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微软雅黑" w:eastAsia="微软雅黑" w:hAnsi="微软雅黑" w:cs="微软雅黑" w:hint="eastAsia"/>
          <w:b/>
          <w:bCs/>
          <w:sz w:val="28"/>
          <w:szCs w:val="28"/>
        </w:rPr>
        <w:id w:val="147451920"/>
        <w15:color w:val="DBDBDB"/>
        <w:docPartObj>
          <w:docPartGallery w:val="Table of Contents"/>
          <w:docPartUnique/>
        </w:docPartObj>
      </w:sdtPr>
      <w:sdtEndPr>
        <w:rPr>
          <w:rFonts w:ascii="宋体" w:eastAsia="宋体" w:hAnsi="宋体" w:cs="Times New Roman"/>
          <w:sz w:val="21"/>
          <w:szCs w:val="24"/>
        </w:rPr>
      </w:sdtEndPr>
      <w:sdtContent>
        <w:p w14:paraId="3F6E7B22" w14:textId="77777777" w:rsidR="00F0458C" w:rsidRDefault="00000000">
          <w:pPr>
            <w:jc w:val="center"/>
            <w:rPr>
              <w:rFonts w:ascii="微软雅黑" w:eastAsia="微软雅黑" w:hAnsi="微软雅黑" w:cs="微软雅黑"/>
              <w:b/>
              <w:bCs/>
              <w:sz w:val="28"/>
              <w:szCs w:val="28"/>
            </w:rPr>
          </w:pPr>
          <w:r>
            <w:rPr>
              <w:rFonts w:ascii="微软雅黑" w:eastAsia="微软雅黑" w:hAnsi="微软雅黑" w:cs="微软雅黑" w:hint="eastAsia"/>
              <w:b/>
              <w:bCs/>
              <w:sz w:val="28"/>
              <w:szCs w:val="28"/>
            </w:rPr>
            <w:t>目录</w:t>
          </w:r>
        </w:p>
        <w:p w14:paraId="0C769222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r>
            <w:rPr>
              <w:rFonts w:ascii="微软雅黑" w:eastAsia="微软雅黑" w:hAnsi="微软雅黑" w:cs="微软雅黑" w:hint="eastAsia"/>
            </w:rPr>
            <w:fldChar w:fldCharType="begin"/>
          </w:r>
          <w:r>
            <w:rPr>
              <w:rFonts w:ascii="微软雅黑" w:eastAsia="微软雅黑" w:hAnsi="微软雅黑" w:cs="微软雅黑" w:hint="eastAsia"/>
            </w:rPr>
            <w:instrText xml:space="preserve">TOC \o "1-2" \h \u </w:instrText>
          </w:r>
          <w:r>
            <w:rPr>
              <w:rFonts w:ascii="微软雅黑" w:eastAsia="微软雅黑" w:hAnsi="微软雅黑" w:cs="微软雅黑" w:hint="eastAsia"/>
            </w:rPr>
            <w:fldChar w:fldCharType="separate"/>
          </w:r>
          <w:hyperlink w:anchor="_Toc27972" w:history="1">
            <w:r>
              <w:rPr>
                <w:rFonts w:ascii="微软雅黑" w:eastAsia="微软雅黑" w:hAnsi="微软雅黑" w:cs="微软雅黑" w:hint="eastAsia"/>
                <w:b/>
                <w:bCs/>
                <w:szCs w:val="36"/>
              </w:rPr>
              <w:t>东方冷库供应链使用操作手册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_Toc27972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3BD0E078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30591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一、 查看公告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_Toc30591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57402552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24855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二、 修改登陆密码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_Toc24855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52E4B0CD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7141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三、 供应商商品订单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_Toc7141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2A5F8589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4974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1. 未读订单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_Toc4974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2D92A32D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8664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2. 已读订单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_Toc18664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6D8AB6FB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2640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3. 采购订单查询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_Toc22640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D9ABFE1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19813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四、 供应链数据分析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_Toc19813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3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34C00EF4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0637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1. 供应商销售查询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_Toc10637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470A75FD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3038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2. 供应商库存查询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_Toc13038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4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75D5275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4203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3. 到货率分析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_Toc4203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523153C1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0872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4. 可能缺货商品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_Toc20872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4966F9B1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8197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5. 高库存商品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_Toc28197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6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0E85C855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9278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6. 滞销商品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_Toc29278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6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3D630DDD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0680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7. 供应商基本资料查询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_Toc10680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6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1C17BED7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271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五、 结算管理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_Toc271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7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5600F2A1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6249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1. 未结算【退货】明细查询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_Toc26249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7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D68F0FD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186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2. 未结算【进货】明细查询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_Toc2186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7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3DF20655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1371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3. 未结算【退补】明细查询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_Toc11371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8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08E9BE6D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4459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4. 结算发票明细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_Toc24459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8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0A3B2362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9843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5. 结算发票[确认结算单]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_Toc29843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8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19C91A88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8996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6. 未结算【费用】明细查询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_Toc18996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9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530B8229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7474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7. 本期结算单核对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_Toc27474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9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B8D45EB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6740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8. 历史结算单查询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_Toc16740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10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5C03F34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29848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六、 财务单据查询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_Toc29848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10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6B45B163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1934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1. 供应商退货单查询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_Toc21934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11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6BB31AC6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2678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2. 供应商进货单查询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_Toc12678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11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511708DA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4896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3. 供应商费用单查询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_Toc4896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11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BBB74D3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30619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4. 供应商退补单查询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_Toc30619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12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617DB67D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13376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5. 验收单明细打印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_Toc13376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12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2ECED2B8" w14:textId="77777777" w:rsidR="00F0458C" w:rsidRDefault="00000000">
          <w:pPr>
            <w:pStyle w:val="WPSOffice1"/>
            <w:tabs>
              <w:tab w:val="right" w:leader="dot" w:pos="10466"/>
            </w:tabs>
            <w:rPr>
              <w:rFonts w:ascii="微软雅黑" w:eastAsia="微软雅黑" w:hAnsi="微软雅黑" w:cs="微软雅黑"/>
              <w:b/>
            </w:rPr>
          </w:pPr>
          <w:hyperlink w:anchor="_Toc28225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七、 供应商证照管理</w:t>
            </w:r>
            <w:r>
              <w:rPr>
                <w:rFonts w:ascii="微软雅黑" w:eastAsia="微软雅黑" w:hAnsi="微软雅黑" w:cs="微软雅黑" w:hint="eastAsia"/>
                <w:b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</w:rPr>
              <w:instrText xml:space="preserve"> PAGEREF _Toc28225 \h </w:instrText>
            </w:r>
            <w:r>
              <w:rPr>
                <w:rFonts w:ascii="微软雅黑" w:eastAsia="微软雅黑" w:hAnsi="微软雅黑" w:cs="微软雅黑" w:hint="eastAsia"/>
                <w:b/>
              </w:rPr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</w:rPr>
              <w:t>12</w:t>
            </w:r>
            <w:r>
              <w:rPr>
                <w:rFonts w:ascii="微软雅黑" w:eastAsia="微软雅黑" w:hAnsi="微软雅黑" w:cs="微软雅黑" w:hint="eastAsia"/>
                <w:b/>
              </w:rPr>
              <w:fldChar w:fldCharType="end"/>
            </w:r>
          </w:hyperlink>
        </w:p>
        <w:p w14:paraId="4F76B99B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9698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1. 证照单录入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_Toc9698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18BB4434" w14:textId="77777777" w:rsidR="00F0458C" w:rsidRDefault="00000000">
          <w:pPr>
            <w:pStyle w:val="WPSOffice2"/>
            <w:tabs>
              <w:tab w:val="right" w:leader="dot" w:pos="10466"/>
            </w:tabs>
            <w:ind w:left="480"/>
            <w:rPr>
              <w:rFonts w:ascii="微软雅黑" w:eastAsia="微软雅黑" w:hAnsi="微软雅黑" w:cs="微软雅黑"/>
            </w:rPr>
          </w:pPr>
          <w:hyperlink w:anchor="_Toc28097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2. 证照浏览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_Toc28097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14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63345103" w14:textId="77777777" w:rsidR="00F0458C" w:rsidRDefault="00000000">
          <w:pPr>
            <w:rPr>
              <w:b/>
            </w:rPr>
            <w:sectPr w:rsidR="00F0458C">
              <w:headerReference w:type="default" r:id="rId8"/>
              <w:footerReference w:type="default" r:id="rId9"/>
              <w:pgSz w:w="11906" w:h="16838"/>
              <w:pgMar w:top="720" w:right="720" w:bottom="720" w:left="720" w:header="737" w:footer="964" w:gutter="0"/>
              <w:cols w:space="720"/>
              <w:docGrid w:linePitch="339"/>
            </w:sectPr>
          </w:pPr>
          <w:r>
            <w:rPr>
              <w:rFonts w:ascii="微软雅黑" w:eastAsia="微软雅黑" w:hAnsi="微软雅黑" w:cs="微软雅黑" w:hint="eastAsia"/>
              <w:b/>
            </w:rPr>
            <w:fldChar w:fldCharType="end"/>
          </w:r>
        </w:p>
      </w:sdtContent>
    </w:sdt>
    <w:p w14:paraId="6914BCEC" w14:textId="77777777" w:rsidR="00F0458C" w:rsidRDefault="00000000">
      <w:pPr>
        <w:spacing w:line="276" w:lineRule="auto"/>
        <w:jc w:val="center"/>
        <w:outlineLvl w:val="0"/>
        <w:rPr>
          <w:rFonts w:ascii="微软雅黑" w:eastAsia="微软雅黑" w:hAnsi="微软雅黑" w:cs="微软雅黑"/>
          <w:color w:val="000000" w:themeColor="text1"/>
          <w:sz w:val="36"/>
          <w:szCs w:val="36"/>
        </w:rPr>
      </w:pPr>
      <w:bookmarkStart w:id="0" w:name="_Toc27972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36"/>
          <w:szCs w:val="36"/>
        </w:rPr>
        <w:lastRenderedPageBreak/>
        <w:t>东方冷库供应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36"/>
          <w:szCs w:val="36"/>
        </w:rPr>
        <w:t>链使用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36"/>
          <w:szCs w:val="36"/>
        </w:rPr>
        <w:t>操作手册</w:t>
      </w:r>
      <w:bookmarkEnd w:id="0"/>
    </w:p>
    <w:p w14:paraId="5BA0ABF5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" w:name="_Toc30591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查看公告</w:t>
      </w:r>
      <w:bookmarkEnd w:id="1"/>
    </w:p>
    <w:p w14:paraId="3DF1CA5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供应商登陆系统后，当前显示界面右侧提醒为东方冷库发布的最新公告信息。</w:t>
      </w:r>
    </w:p>
    <w:p w14:paraId="7FED555B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30B84248" wp14:editId="27D38306">
            <wp:extent cx="6579870" cy="1339215"/>
            <wp:effectExtent l="0" t="0" r="1143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82C3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sz w:val="28"/>
          <w:szCs w:val="28"/>
        </w:rPr>
      </w:pPr>
      <w:bookmarkStart w:id="2" w:name="_Toc24855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修改登陆密码</w:t>
      </w:r>
      <w:bookmarkEnd w:id="2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 xml:space="preserve"> </w:t>
      </w:r>
      <w:r>
        <w:rPr>
          <w:rFonts w:ascii="华文细黑" w:eastAsia="华文细黑" w:hAnsi="华文细黑" w:cs="华文细黑" w:hint="eastAsia"/>
          <w:sz w:val="28"/>
          <w:szCs w:val="28"/>
        </w:rPr>
        <w:t xml:space="preserve">  </w:t>
      </w:r>
    </w:p>
    <w:p w14:paraId="7BD552AB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供应商登陆系统后，点击左上角小锁图标会弹出如下图框，输入原口令，再输入新口令和确认新口令，点击【确定】按钮即可完成密码修改。</w:t>
      </w:r>
    </w:p>
    <w:p w14:paraId="41D1768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color w:val="000000"/>
          <w:kern w:val="0"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noProof/>
          <w:sz w:val="28"/>
          <w:szCs w:val="28"/>
        </w:rPr>
        <w:drawing>
          <wp:inline distT="0" distB="0" distL="114300" distR="114300" wp14:anchorId="78563FDD" wp14:editId="1FDCF474">
            <wp:extent cx="3406775" cy="1261745"/>
            <wp:effectExtent l="0" t="0" r="3175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b/>
          <w:sz w:val="28"/>
          <w:szCs w:val="28"/>
        </w:rPr>
        <w:t xml:space="preserve"> </w:t>
      </w:r>
      <w:r>
        <w:rPr>
          <w:rFonts w:ascii="华文细黑" w:eastAsia="华文细黑" w:hAnsi="华文细黑" w:cs="华文细黑" w:hint="eastAsia"/>
          <w:b/>
          <w:noProof/>
          <w:color w:val="000000"/>
          <w:kern w:val="0"/>
          <w:sz w:val="28"/>
          <w:szCs w:val="28"/>
        </w:rPr>
        <w:drawing>
          <wp:inline distT="0" distB="0" distL="114300" distR="114300" wp14:anchorId="7A9AC0A8" wp14:editId="1DDDE7EB">
            <wp:extent cx="3136265" cy="1262380"/>
            <wp:effectExtent l="0" t="0" r="6985" b="139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4EE5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3" w:name="_Toc7141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供应商商品订单</w:t>
      </w:r>
      <w:bookmarkEnd w:id="3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 xml:space="preserve"> </w:t>
      </w:r>
    </w:p>
    <w:p w14:paraId="48887AF6" w14:textId="77777777" w:rsidR="00F0458C" w:rsidRDefault="00000000">
      <w:pPr>
        <w:numPr>
          <w:ilvl w:val="0"/>
          <w:numId w:val="2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4" w:name="_Toc4974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未读订单</w:t>
      </w:r>
      <w:bookmarkEnd w:id="4"/>
    </w:p>
    <w:p w14:paraId="36E20C0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功能：用于查询未查看的商品订单；</w:t>
      </w:r>
    </w:p>
    <w:p w14:paraId="18F5430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模块：库存管理→补货作业→未读订单；</w:t>
      </w:r>
    </w:p>
    <w:p w14:paraId="1418A05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操作步骤：进入未读订单模块，系统自动显示未读订单，起始日期和结束日期默认当前日期往前推一个月（即2个月），双击单据可查看打印商品订货明细，持订单送货。</w:t>
      </w:r>
    </w:p>
    <w:p w14:paraId="0FCBB95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注：双击打开后订单进入【已读订单】模块。</w:t>
      </w:r>
    </w:p>
    <w:p w14:paraId="15921DF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6516D1A6" wp14:editId="3775BEBF">
            <wp:extent cx="6644005" cy="1595120"/>
            <wp:effectExtent l="0" t="0" r="444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5585" w14:textId="77777777" w:rsidR="00F0458C" w:rsidRDefault="00000000">
      <w:pPr>
        <w:numPr>
          <w:ilvl w:val="0"/>
          <w:numId w:val="2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5" w:name="_Toc18664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已读订单</w:t>
      </w:r>
      <w:bookmarkEnd w:id="5"/>
    </w:p>
    <w:p w14:paraId="78FE844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功能：用于重新打印已读订单或查看已经打印的有效订单；</w:t>
      </w:r>
    </w:p>
    <w:p w14:paraId="5725F4D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模块：库存管理→补货作业→已读订单；</w:t>
      </w:r>
    </w:p>
    <w:p w14:paraId="662E633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操作步骤：进入模块点击查询，双击单据可查看及打印商品订单明细。</w:t>
      </w:r>
    </w:p>
    <w:p w14:paraId="1CA1655D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3B237F60" wp14:editId="5BDA657B">
            <wp:extent cx="6645275" cy="1822450"/>
            <wp:effectExtent l="0" t="0" r="3175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6A96" w14:textId="77777777" w:rsidR="00F0458C" w:rsidRDefault="00000000">
      <w:pPr>
        <w:numPr>
          <w:ilvl w:val="0"/>
          <w:numId w:val="2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6" w:name="_Toc22640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采购订单查询</w:t>
      </w:r>
      <w:bookmarkEnd w:id="6"/>
    </w:p>
    <w:p w14:paraId="6897F97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功能：查询所有的订单，包括未打印、已打印、送过货的所有历史订单；</w:t>
      </w:r>
    </w:p>
    <w:p w14:paraId="294A6FE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模块：库存管理→补货作业→采购订单查询；</w:t>
      </w:r>
    </w:p>
    <w:p w14:paraId="27B3955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操作步骤：进入模块，选择起始日期和结束日期，选择汇总方式和单据状态，点击工具栏【查询】按钮进行查询。</w:t>
      </w:r>
    </w:p>
    <w:p w14:paraId="2F74C25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注：单据状态“履行确认”，表示该订单门店或配送已调订单验收，“终止”表示该订单已过期或人为终止。</w:t>
      </w:r>
    </w:p>
    <w:p w14:paraId="2D510D27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color w:val="000000"/>
          <w:kern w:val="0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64741731" wp14:editId="54AAA823">
            <wp:extent cx="6642100" cy="2120265"/>
            <wp:effectExtent l="0" t="0" r="6350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60D2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7" w:name="_Toc19813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供应链数据分析</w:t>
      </w:r>
      <w:bookmarkEnd w:id="7"/>
    </w:p>
    <w:p w14:paraId="53F90EFC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8" w:name="_Toc10637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供应商销售查询</w:t>
      </w:r>
      <w:bookmarkEnd w:id="8"/>
    </w:p>
    <w:p w14:paraId="14C0CA5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功能：可根据日期、门店、商品条码查询分析商品销售情况；</w:t>
      </w:r>
    </w:p>
    <w:p w14:paraId="431E4710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模块：自定义操作→供应链数据分析报表→供应商销售查询</w:t>
      </w:r>
    </w:p>
    <w:p w14:paraId="7B990F2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结算管理→结算处理→租赁营业额明细查询（仅限租赁供应商）</w:t>
      </w:r>
    </w:p>
    <w:p w14:paraId="39E6F29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销售管理→租赁销售查询（仅限租赁供应商）</w:t>
      </w:r>
    </w:p>
    <w:p w14:paraId="6BF5069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操作步骤：</w:t>
      </w:r>
    </w:p>
    <w:p w14:paraId="320A74C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进入供应商销售查询模块，查询条件选择门店（不选默认全部门店）、选择开始结束日期、选择汇总方式、输入商品条码（不输默认全部商品），点击工具栏【查询】即可；注：查询显示的库存数量为产生销售商品截止到昨天的库存数量。</w:t>
      </w:r>
    </w:p>
    <w:p w14:paraId="562E801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320131CA" wp14:editId="72DFDB83">
            <wp:extent cx="6641465" cy="2029460"/>
            <wp:effectExtent l="0" t="0" r="698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842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进入租赁营业额明细查询模块，选择开始结束日期，点击工具栏【查询】，即可查询租赁供应商每天的销售金额及营业外费用（合同扣点费用）。</w:t>
      </w:r>
    </w:p>
    <w:p w14:paraId="75DB4E57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10F51539" wp14:editId="253BDD16">
            <wp:extent cx="6642100" cy="1974215"/>
            <wp:effectExtent l="0" t="0" r="6350" b="698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43B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进入租赁销售查询模块，选择开始结束日期，选择汇总类型，点击工具栏【查询】，即可查询租赁供应商商品、销售明细或部门销售金额。</w:t>
      </w:r>
    </w:p>
    <w:p w14:paraId="70876A5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049D635F" wp14:editId="24F9E6D7">
            <wp:extent cx="6640830" cy="1978660"/>
            <wp:effectExtent l="0" t="0" r="7620" b="254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7C7B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9" w:name="_Toc13038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供应商库存查询</w:t>
      </w:r>
      <w:bookmarkEnd w:id="9"/>
    </w:p>
    <w:p w14:paraId="5E9C368D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功能：可根据门店、商品条码查询分析商品库存情况；</w:t>
      </w:r>
    </w:p>
    <w:p w14:paraId="29E59E1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模块：自定义操作→供应链数据分析报表→供应商库存查询；</w:t>
      </w:r>
    </w:p>
    <w:p w14:paraId="68EE63D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操作步骤：查询条件选择门店（不选默认全部门店）、选择汇总方式、输入商品条码（不输默认全部商品），点击工具栏【查询】即可。</w:t>
      </w:r>
    </w:p>
    <w:p w14:paraId="1C78411D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注：不论查询条件日期怎么选择，查询显示的库存数量为截止到昨天的库存数量。</w:t>
      </w:r>
    </w:p>
    <w:p w14:paraId="4C66B67F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221989D8" wp14:editId="48C9DEBD">
            <wp:extent cx="6645910" cy="2070735"/>
            <wp:effectExtent l="0" t="0" r="254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127C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0" w:name="_Toc4203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到货率分析</w:t>
      </w:r>
      <w:bookmarkEnd w:id="10"/>
    </w:p>
    <w:p w14:paraId="4EF5EB8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功能：查询某段时间商品订单数量履行情况；</w:t>
      </w:r>
    </w:p>
    <w:p w14:paraId="4B5A452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模块：自定义操作→供应链数据分析报表→到货率分析；</w:t>
      </w:r>
    </w:p>
    <w:p w14:paraId="611BED9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操作步骤：查询条件选择开始结束日期、选择汇总方式，点击工具栏【查询】即可。</w:t>
      </w:r>
    </w:p>
    <w:p w14:paraId="0775ABF2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0372C624" wp14:editId="6527FF82">
            <wp:extent cx="6639560" cy="2150110"/>
            <wp:effectExtent l="0" t="0" r="889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1557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1" w:name="_Toc20872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可能缺货商品</w:t>
      </w:r>
      <w:bookmarkEnd w:id="11"/>
    </w:p>
    <w:p w14:paraId="10098DD0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功能：通过查询报表及时了解商品可能缺货异常状态，做出相应处理；</w:t>
      </w:r>
    </w:p>
    <w:p w14:paraId="59922AEB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模块：自定义操作→供应链数据分析报表→可能缺货商品；</w:t>
      </w:r>
    </w:p>
    <w:p w14:paraId="578568B7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操作步骤：查询条件查询日期选择昨天，点击工具栏【查询】即可。</w:t>
      </w:r>
    </w:p>
    <w:p w14:paraId="340F0B2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lastRenderedPageBreak/>
        <w:drawing>
          <wp:inline distT="0" distB="0" distL="114300" distR="114300" wp14:anchorId="4A82136A" wp14:editId="7B2FA6A4">
            <wp:extent cx="6638290" cy="2080260"/>
            <wp:effectExtent l="0" t="0" r="10160" b="152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76E5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2" w:name="_Toc28197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高库存商品</w:t>
      </w:r>
      <w:bookmarkEnd w:id="12"/>
    </w:p>
    <w:p w14:paraId="04D9F5D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功能：通过查询报表及时了解商品高库存异常状态，做出相应处理；</w:t>
      </w:r>
    </w:p>
    <w:p w14:paraId="38B96AB0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模块：自定义操作→供应链数据分析报表→高库存商品；</w:t>
      </w:r>
    </w:p>
    <w:p w14:paraId="3C3EA82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操作步骤：查询条件查询日期选择昨天，点击工具栏【查询】即可。</w:t>
      </w:r>
    </w:p>
    <w:p w14:paraId="4AC574D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6E18D950" wp14:editId="4A55B617">
            <wp:extent cx="6645910" cy="1793875"/>
            <wp:effectExtent l="0" t="0" r="2540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87C5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3" w:name="_Toc29278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滞销商品</w:t>
      </w:r>
      <w:bookmarkEnd w:id="13"/>
    </w:p>
    <w:p w14:paraId="3F05495D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功能：通过查询报表及时了解商品滞销异常状态，做出相应处理；</w:t>
      </w:r>
    </w:p>
    <w:p w14:paraId="48DC427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模块：自定义操作→供应链数据分析报表→滞销商品；</w:t>
      </w:r>
    </w:p>
    <w:p w14:paraId="44EF76BF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操作步骤：查询条件查询日期选择昨天，点击工具栏【查询】即可。</w:t>
      </w:r>
    </w:p>
    <w:p w14:paraId="31AB663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55377D13" wp14:editId="4CC6313F">
            <wp:extent cx="6645910" cy="197485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3E1" w14:textId="77777777" w:rsidR="00F0458C" w:rsidRDefault="00000000">
      <w:pPr>
        <w:numPr>
          <w:ilvl w:val="0"/>
          <w:numId w:val="3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4" w:name="_Toc10680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供应商基本资料查询</w:t>
      </w:r>
      <w:bookmarkEnd w:id="14"/>
    </w:p>
    <w:p w14:paraId="320A958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功能：查询商品的基本资料信息，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含商品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进价、售价及联营扣点等；</w:t>
      </w:r>
    </w:p>
    <w:p w14:paraId="5B17E84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模块：自定义操作→供应链数据分析报表→供应商基本资料查询；</w:t>
      </w:r>
    </w:p>
    <w:p w14:paraId="3F371CD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操作步骤：输入查询条件，点击工具栏【查询】即可；若不输入查询条件直接点查询，查询显示供应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商所有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商品。</w:t>
      </w:r>
    </w:p>
    <w:p w14:paraId="405A92FD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6A5C1494" wp14:editId="698E51AC">
            <wp:extent cx="6642735" cy="2188845"/>
            <wp:effectExtent l="0" t="0" r="5715" b="19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CBCC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5" w:name="_Toc271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结算管理</w:t>
      </w:r>
      <w:bookmarkEnd w:id="15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 xml:space="preserve"> </w:t>
      </w:r>
    </w:p>
    <w:p w14:paraId="582853C8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6" w:name="_Toc26249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未结算【退货】明细查询</w:t>
      </w:r>
      <w:bookmarkEnd w:id="16"/>
    </w:p>
    <w:p w14:paraId="1E23177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功能：通过查询报表了解截止目前未结算的【退货】货款；</w:t>
      </w:r>
    </w:p>
    <w:p w14:paraId="43481B1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模块：自定义操作→供应链结算报表→未结算【退货】明细查询；</w:t>
      </w:r>
    </w:p>
    <w:p w14:paraId="4043A8DB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操作步骤：选择汇总方式及核算单位（不选默认全部），点击工具栏【查询】即可。</w:t>
      </w:r>
    </w:p>
    <w:p w14:paraId="7EB1A42F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13E02082" wp14:editId="184BD9B8">
            <wp:extent cx="6636385" cy="2249170"/>
            <wp:effectExtent l="0" t="0" r="12065" b="177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9BFA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7" w:name="_Toc2186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未结算【进货】明细查询</w:t>
      </w:r>
      <w:bookmarkEnd w:id="17"/>
    </w:p>
    <w:p w14:paraId="6610BE3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功能：通过查询报表了解截止目前未结算的【进货】货款；</w:t>
      </w:r>
    </w:p>
    <w:p w14:paraId="2B5EB36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模块：自定义操作→供应链结算报表→未结算【进货】明细查询；</w:t>
      </w:r>
    </w:p>
    <w:p w14:paraId="6B1450D3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操作步骤：选择汇总方式及核算单位（不选默认全部），点击工具栏【查询】即可。</w:t>
      </w:r>
    </w:p>
    <w:p w14:paraId="056D9E86" w14:textId="77777777" w:rsidR="00F0458C" w:rsidRDefault="00F0458C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</w:p>
    <w:p w14:paraId="5967357F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lastRenderedPageBreak/>
        <w:drawing>
          <wp:inline distT="0" distB="0" distL="114300" distR="114300" wp14:anchorId="30EC2E0E" wp14:editId="6FAF8A20">
            <wp:extent cx="6636385" cy="2115820"/>
            <wp:effectExtent l="0" t="0" r="12065" b="177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3987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8" w:name="_Toc11371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未结算【退补】明细查询</w:t>
      </w:r>
      <w:bookmarkEnd w:id="18"/>
    </w:p>
    <w:p w14:paraId="23B7DB9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功能：通过查询报表了解截止目前未结算的【退补】货款；</w:t>
      </w:r>
    </w:p>
    <w:p w14:paraId="5F6F1640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模块：自定义操作→供应链结算报表→未结算【退补】明细查询；</w:t>
      </w:r>
    </w:p>
    <w:p w14:paraId="43B5878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操作步骤：选择汇总方式及核算单位（不选默认全部），点击工具栏【查询】即可。</w:t>
      </w:r>
    </w:p>
    <w:p w14:paraId="261CACD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3C52F2EC" wp14:editId="553E26F8">
            <wp:extent cx="6645275" cy="1889125"/>
            <wp:effectExtent l="0" t="0" r="3175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994A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19" w:name="_Toc24459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结算发票明细</w:t>
      </w:r>
      <w:bookmarkEnd w:id="19"/>
    </w:p>
    <w:p w14:paraId="3EA58127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功能：用于查询本次货款结算发票明细，开具发票；</w:t>
      </w:r>
    </w:p>
    <w:p w14:paraId="6E5883C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模块：自定义操作→供应链结算报表→结算发票明细；</w:t>
      </w:r>
    </w:p>
    <w:p w14:paraId="54C3E4C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操作步骤：选择结算单号，点击工具栏【查询】即可。</w:t>
      </w:r>
    </w:p>
    <w:p w14:paraId="7A2D43D7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4C69CCC3" wp14:editId="11E1386C">
            <wp:extent cx="6637655" cy="1974850"/>
            <wp:effectExtent l="0" t="0" r="10795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983A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0" w:name="_Toc29843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结算发票[确认结算单]</w:t>
      </w:r>
      <w:bookmarkEnd w:id="20"/>
    </w:p>
    <w:p w14:paraId="072CAC23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功能：用于三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文供应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商查询区间结算货款发票明细，开具发票；</w:t>
      </w:r>
    </w:p>
    <w:p w14:paraId="57D45DA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模块：自定义操作→供应链结算报表→结算发票[确认结算单]；</w:t>
      </w:r>
    </w:p>
    <w:p w14:paraId="0918DC0F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操作步骤：选择开始结束日期、选择核算单位，点击工具栏【查询】即可。</w:t>
      </w:r>
    </w:p>
    <w:p w14:paraId="19BED483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083E4A13" wp14:editId="58AC6F47">
            <wp:extent cx="6635750" cy="1950085"/>
            <wp:effectExtent l="0" t="0" r="12700" b="1206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6DBF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1" w:name="_Toc18996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未结算【费用】明细查询</w:t>
      </w:r>
      <w:bookmarkEnd w:id="21"/>
    </w:p>
    <w:p w14:paraId="0ADE0F2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功能：用于查询截止到现在的未结算的费用明细；</w:t>
      </w:r>
    </w:p>
    <w:p w14:paraId="03F8320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模块：自定义操作→供应链结算报表→未结算【费用】明细查询；</w:t>
      </w:r>
    </w:p>
    <w:p w14:paraId="63A4B8E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操作步骤：选择截止日期、选择核算单位，点击工具栏【查询】即可。</w:t>
      </w:r>
    </w:p>
    <w:p w14:paraId="41560E6B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6A35CF5B" wp14:editId="2D60CAB9">
            <wp:extent cx="6640830" cy="2127250"/>
            <wp:effectExtent l="0" t="0" r="7620" b="635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07EC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2" w:name="_Toc27474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本期结算单核对</w:t>
      </w:r>
      <w:bookmarkEnd w:id="22"/>
    </w:p>
    <w:p w14:paraId="0760B58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功能：用于核对确认本次结算货款信息，含货款结算及缴纳费用；</w:t>
      </w:r>
    </w:p>
    <w:p w14:paraId="2421299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模块：结算管理→结算处理→本期结算单核对；</w:t>
      </w:r>
    </w:p>
    <w:p w14:paraId="2744E05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操作步骤：选择核算单位、显示界面下方选择结算单，核对货款金额及缴纳费用金额；核对无误后点击“核对确认”，对货款和费用有疑问即时沟通联系采购经理。</w:t>
      </w:r>
    </w:p>
    <w:p w14:paraId="185E5D3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lastRenderedPageBreak/>
        <w:drawing>
          <wp:inline distT="0" distB="0" distL="114300" distR="114300" wp14:anchorId="754DEDED" wp14:editId="49AD8B51">
            <wp:extent cx="6642735" cy="3404870"/>
            <wp:effectExtent l="0" t="0" r="5715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EB80" w14:textId="77777777" w:rsidR="00F0458C" w:rsidRDefault="00000000">
      <w:pPr>
        <w:numPr>
          <w:ilvl w:val="0"/>
          <w:numId w:val="4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3" w:name="_Toc16740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历史结算单查询</w:t>
      </w:r>
      <w:bookmarkEnd w:id="23"/>
    </w:p>
    <w:p w14:paraId="1E3C9160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功能：用于查询历史结算货款信息，含货款结算及缴纳费用；</w:t>
      </w:r>
    </w:p>
    <w:p w14:paraId="14A1DDB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模块：结算管理→结算处理→历史结算单查询；</w:t>
      </w:r>
    </w:p>
    <w:p w14:paraId="20C3F7D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操作步骤：选择核算单位、显示界面下方选择结算单，查看历史货款金额及缴纳费用金额。</w:t>
      </w:r>
    </w:p>
    <w:p w14:paraId="1907FA0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21C683C3" wp14:editId="57B98171">
            <wp:extent cx="6631940" cy="3412490"/>
            <wp:effectExtent l="0" t="0" r="16510" b="165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A3BB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4" w:name="_Toc29848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财务单据查询</w:t>
      </w:r>
      <w:bookmarkEnd w:id="24"/>
    </w:p>
    <w:p w14:paraId="33662310" w14:textId="77777777" w:rsidR="00F0458C" w:rsidRDefault="00000000">
      <w:pPr>
        <w:numPr>
          <w:ilvl w:val="0"/>
          <w:numId w:val="5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5" w:name="_Toc21934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lastRenderedPageBreak/>
        <w:t>供应商退货单查询</w:t>
      </w:r>
      <w:bookmarkEnd w:id="25"/>
    </w:p>
    <w:p w14:paraId="705BE66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功能：查询某段日期内的退货信息；</w:t>
      </w:r>
    </w:p>
    <w:p w14:paraId="10A2726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模块：自定义操作→供应链财务单据查询报表→供应商退货单查询；</w:t>
      </w:r>
    </w:p>
    <w:p w14:paraId="430BBEC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操作步骤：选择入账起始结束日期，选择汇总方式，点击工具栏【查询】即可。</w:t>
      </w:r>
    </w:p>
    <w:p w14:paraId="34A368B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02A7AF56" wp14:editId="75FE1D34">
            <wp:extent cx="6635750" cy="2023745"/>
            <wp:effectExtent l="0" t="0" r="12700" b="146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B8DA" w14:textId="77777777" w:rsidR="00F0458C" w:rsidRDefault="00000000">
      <w:pPr>
        <w:numPr>
          <w:ilvl w:val="0"/>
          <w:numId w:val="5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6" w:name="_Toc12678"/>
      <w:proofErr w:type="gramStart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供应商进货单</w:t>
      </w:r>
      <w:proofErr w:type="gramEnd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查询</w:t>
      </w:r>
      <w:bookmarkEnd w:id="26"/>
    </w:p>
    <w:p w14:paraId="1CC18B1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功能：查询某段日期内的进货信息；</w:t>
      </w:r>
    </w:p>
    <w:p w14:paraId="4802C48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模块：自定义操作→供应链财务单据查询报表→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供应商进货单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查询；</w:t>
      </w:r>
    </w:p>
    <w:p w14:paraId="2D3B6071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操作步骤：选择入账起始结束日期，选择汇总方式，点击工具栏【查询】即可。</w:t>
      </w:r>
    </w:p>
    <w:p w14:paraId="59EF9542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30B33F1E" wp14:editId="6789299A">
            <wp:extent cx="6640830" cy="2141220"/>
            <wp:effectExtent l="0" t="0" r="7620" b="1143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E662" w14:textId="77777777" w:rsidR="00F0458C" w:rsidRDefault="00000000">
      <w:pPr>
        <w:numPr>
          <w:ilvl w:val="0"/>
          <w:numId w:val="5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7" w:name="_Toc4896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</w:t>
      </w:r>
      <w:proofErr w:type="gramStart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商费用单</w:t>
      </w:r>
      <w:proofErr w:type="gramEnd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查询</w:t>
      </w:r>
      <w:bookmarkEnd w:id="27"/>
    </w:p>
    <w:p w14:paraId="7CBC1C8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功能：查询某段日期内供应商缴纳费用信息；</w:t>
      </w:r>
    </w:p>
    <w:p w14:paraId="579F92ED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模块：自定义操作→供应链财务单据查询报表→供应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商费用单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查询；</w:t>
      </w:r>
    </w:p>
    <w:p w14:paraId="1FD48250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操作步骤：选择起始结束日期，选择汇总方式，点击工具栏【查询】即可。</w:t>
      </w:r>
    </w:p>
    <w:p w14:paraId="3698065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lastRenderedPageBreak/>
        <w:drawing>
          <wp:inline distT="0" distB="0" distL="114300" distR="114300" wp14:anchorId="140DF2A2" wp14:editId="7621E3BA">
            <wp:extent cx="6640830" cy="1931670"/>
            <wp:effectExtent l="0" t="0" r="7620" b="1143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F1D4" w14:textId="77777777" w:rsidR="00F0458C" w:rsidRDefault="00000000">
      <w:pPr>
        <w:numPr>
          <w:ilvl w:val="0"/>
          <w:numId w:val="5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8" w:name="_Toc30619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供应商退补单查询</w:t>
      </w:r>
      <w:bookmarkEnd w:id="28"/>
    </w:p>
    <w:p w14:paraId="5A450AA9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功能：查询某段日期内供应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商产生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退补信息；（退补即价格冲差）</w:t>
      </w:r>
    </w:p>
    <w:p w14:paraId="25B6DB8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模块：自定义操作→供应链财务单据查询报表→供应商退补单查询；</w:t>
      </w:r>
    </w:p>
    <w:p w14:paraId="731078B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操作步骤：选择起始结束日期，选择汇总方式，点击工具栏【查询】即可。</w:t>
      </w:r>
    </w:p>
    <w:p w14:paraId="59F43144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0D2A3D3A" wp14:editId="287B87DA">
            <wp:extent cx="6645275" cy="1734820"/>
            <wp:effectExtent l="0" t="0" r="3175" b="1778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D273" w14:textId="77777777" w:rsidR="00F0458C" w:rsidRDefault="00000000">
      <w:pPr>
        <w:numPr>
          <w:ilvl w:val="0"/>
          <w:numId w:val="5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29" w:name="_Toc13376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验收单明细打印</w:t>
      </w:r>
      <w:bookmarkEnd w:id="29"/>
    </w:p>
    <w:p w14:paraId="552049F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功能：用于批量打印进退货单；</w:t>
      </w:r>
    </w:p>
    <w:p w14:paraId="52C24772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模块：结算管理→财务明细→验收单明细打印；</w:t>
      </w:r>
    </w:p>
    <w:p w14:paraId="023BBB88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操作步骤：选择开始结束日期，点击工具栏查询，选择打印单据（可通过工具栏选择快速选择），点击工具栏【打印】。</w:t>
      </w:r>
    </w:p>
    <w:p w14:paraId="4895FF1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26178F5D" wp14:editId="70E39C1A">
            <wp:extent cx="6641465" cy="1951990"/>
            <wp:effectExtent l="0" t="0" r="6985" b="1016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CF0E" w14:textId="77777777" w:rsidR="00F0458C" w:rsidRDefault="00000000">
      <w:pPr>
        <w:numPr>
          <w:ilvl w:val="0"/>
          <w:numId w:val="1"/>
        </w:numPr>
        <w:spacing w:line="276" w:lineRule="auto"/>
        <w:outlineLvl w:val="0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30" w:name="_Toc28225"/>
      <w:proofErr w:type="gramStart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供应商证照管</w:t>
      </w:r>
      <w:proofErr w:type="gramEnd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理</w:t>
      </w:r>
      <w:bookmarkEnd w:id="30"/>
    </w:p>
    <w:p w14:paraId="527F1152" w14:textId="77777777" w:rsidR="00F0458C" w:rsidRDefault="00000000">
      <w:pPr>
        <w:numPr>
          <w:ilvl w:val="0"/>
          <w:numId w:val="6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31" w:name="_Toc9698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lastRenderedPageBreak/>
        <w:t>证照单录入</w:t>
      </w:r>
      <w:bookmarkEnd w:id="31"/>
    </w:p>
    <w:p w14:paraId="6FC84A5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功能：录入供应商及商品相关证照信息。</w:t>
      </w:r>
    </w:p>
    <w:p w14:paraId="71D88D05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模块：质量安全→证照管理→证照单录入</w:t>
      </w:r>
    </w:p>
    <w:p w14:paraId="1BA6F99F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供应商证照录入：除质检报告</w:t>
      </w:r>
      <w:proofErr w:type="gramStart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外选择</w:t>
      </w:r>
      <w:proofErr w:type="gramEnd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供应商证照。</w:t>
      </w:r>
    </w:p>
    <w:p w14:paraId="6FC30587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进入模块选择【供应商】。</w:t>
      </w:r>
    </w:p>
    <w:p w14:paraId="27B7F1CC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选择供应商性质；默认选择代理商，代理商分为：A、代理商的自己证照，指如营业执照和经营许可证；B、代理的生产商证照，指如代理商代理了A/B商品，A商品是北京生产，B商品是上海生产，那代理的生产商证照要填写北京或上海厂家的证照。</w:t>
      </w:r>
    </w:p>
    <w:p w14:paraId="56C3EC5C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选择或输入证照类型，可直接回车选择或直接录入。</w:t>
      </w:r>
    </w:p>
    <w:p w14:paraId="354F69AD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输入证照编码；营业执照指统一社会信用代码；商标注册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证指第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***号中数字；生产许可证指SC开头一串数字；经营许可证指JY开头一串数字。</w:t>
      </w:r>
    </w:p>
    <w:p w14:paraId="4295ED09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输入年审日期；营业执照长期或没有结束日期，统一录入20401231，有结束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日期录至结束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月月底。</w:t>
      </w:r>
    </w:p>
    <w:p w14:paraId="0CB34E49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输入有效期至；营业执照长期或没有结束日期，统一录入20401231，有结束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日期录至结束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月月底。</w:t>
      </w:r>
    </w:p>
    <w:p w14:paraId="55CEFC18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输入证照备注（非必填项）；说明性的文字。</w:t>
      </w:r>
    </w:p>
    <w:p w14:paraId="00A9F9B1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点图片上传；A、图片支持JPG、JPEG等格式，大小不超600K；B、图片命名：根据证件类型命名如营业执照；C、图片完整清晰；D、不能上传过期证照；E、图片中必须盖有公司红章。</w:t>
      </w:r>
    </w:p>
    <w:p w14:paraId="13DCAE08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点击工具栏【保存】，生成待审核单据，待东方冷库审核。</w:t>
      </w:r>
    </w:p>
    <w:p w14:paraId="140D1B43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66E88FEC" wp14:editId="02E641F4">
            <wp:extent cx="6664960" cy="26816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9AB7" w14:textId="77777777" w:rsidR="00F0458C" w:rsidRDefault="00000000">
      <w:pPr>
        <w:spacing w:line="276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lastRenderedPageBreak/>
        <w:t>供应商商品证照录入：质检报告都选择商品。</w:t>
      </w:r>
    </w:p>
    <w:p w14:paraId="64CB379B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进入模块选择【商品】。</w:t>
      </w:r>
    </w:p>
    <w:p w14:paraId="632124A6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输入商品编码或条码回车；或直接回车选择商品。</w:t>
      </w:r>
    </w:p>
    <w:p w14:paraId="0987F15D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选择或输入证照类型，可直接回车选择或直接录入。</w:t>
      </w:r>
    </w:p>
    <w:p w14:paraId="3F433655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输入证照编码。</w:t>
      </w:r>
    </w:p>
    <w:p w14:paraId="1088218A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输入发证日期。</w:t>
      </w:r>
    </w:p>
    <w:p w14:paraId="517B699F" w14:textId="77777777" w:rsidR="00F0458C" w:rsidRDefault="00000000">
      <w:pPr>
        <w:numPr>
          <w:ilvl w:val="0"/>
          <w:numId w:val="7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输入有效期至；质检执行默认一年有效期，东方冷库要求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非食类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外检一年，食品类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外检半年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，十度以上白酒外检一年，所有内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检都是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2个月有效期；结束</w:t>
      </w:r>
      <w:proofErr w:type="gramStart"/>
      <w:r>
        <w:rPr>
          <w:rFonts w:ascii="华文细黑" w:eastAsia="华文细黑" w:hAnsi="华文细黑" w:cs="华文细黑" w:hint="eastAsia"/>
          <w:sz w:val="28"/>
          <w:szCs w:val="28"/>
        </w:rPr>
        <w:t>日期录至结束</w:t>
      </w:r>
      <w:proofErr w:type="gramEnd"/>
      <w:r>
        <w:rPr>
          <w:rFonts w:ascii="华文细黑" w:eastAsia="华文细黑" w:hAnsi="华文细黑" w:cs="华文细黑" w:hint="eastAsia"/>
          <w:sz w:val="28"/>
          <w:szCs w:val="28"/>
        </w:rPr>
        <w:t>月月底。</w:t>
      </w:r>
    </w:p>
    <w:p w14:paraId="068FE556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输入证照备注（非必填项）；说明性的文字。</w:t>
      </w:r>
    </w:p>
    <w:p w14:paraId="595DCF49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点图片上传；A、图片支持JPG、JPEG等格式，大小不超600K；B、图片命名：商品质检报告有多页面，每页图片命名为质检报告名称+页码；C、图片完整清晰；D、不能上传过期证照；E、图片中必须盖有公司红章。</w:t>
      </w:r>
    </w:p>
    <w:p w14:paraId="7EE60273" w14:textId="77777777" w:rsidR="00F0458C" w:rsidRDefault="00000000">
      <w:pPr>
        <w:numPr>
          <w:ilvl w:val="0"/>
          <w:numId w:val="8"/>
        </w:numPr>
        <w:spacing w:line="276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点击工具栏【保存】，生成待审核单据，待东方冷库审核。</w:t>
      </w:r>
    </w:p>
    <w:p w14:paraId="58F8FB4C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567CF2B9" wp14:editId="12788F2F">
            <wp:extent cx="6645910" cy="331089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86D2" w14:textId="77777777" w:rsidR="00F0458C" w:rsidRDefault="00000000">
      <w:pPr>
        <w:numPr>
          <w:ilvl w:val="0"/>
          <w:numId w:val="6"/>
        </w:numPr>
        <w:spacing w:line="276" w:lineRule="auto"/>
        <w:outlineLvl w:val="1"/>
        <w:rPr>
          <w:rFonts w:ascii="华文细黑" w:eastAsia="华文细黑" w:hAnsi="华文细黑" w:cs="华文细黑"/>
          <w:b/>
          <w:bCs/>
          <w:sz w:val="28"/>
          <w:szCs w:val="28"/>
        </w:rPr>
      </w:pPr>
      <w:bookmarkStart w:id="32" w:name="_Toc28097"/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证照浏览</w:t>
      </w:r>
      <w:bookmarkEnd w:id="32"/>
    </w:p>
    <w:p w14:paraId="01BA1BE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功能：查询供应商及商品相关证照信息，主要用于查询预警及过期证件。</w:t>
      </w:r>
    </w:p>
    <w:p w14:paraId="5BCE33AE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模块：质量安全→证照管理→证照浏览</w:t>
      </w:r>
    </w:p>
    <w:p w14:paraId="10A1793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操作步骤：进入模块证照分类默认全选，证照状态默认只选择“正常”，若看预警或过</w:t>
      </w: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期证件手工勾选，点击左上角工具栏【查询】。</w:t>
      </w:r>
    </w:p>
    <w:p w14:paraId="1DB4567A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注：①证件到期小于30天进入预警；②过期证照颜色显示为红色；③过期或预警证照在证照单录入，重新录入并审核通过后，自动更新为正常；④证照过期影响供应商结算，供应商需在每月月底上传下月截止25日的过期证照。</w:t>
      </w:r>
    </w:p>
    <w:p w14:paraId="2A6646D6" w14:textId="77777777" w:rsidR="00F0458C" w:rsidRDefault="00000000">
      <w:pPr>
        <w:spacing w:line="276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3619BEBD" wp14:editId="14B72923">
            <wp:extent cx="6635750" cy="2821305"/>
            <wp:effectExtent l="0" t="0" r="1270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58C">
      <w:pgSz w:w="11906" w:h="16838"/>
      <w:pgMar w:top="720" w:right="720" w:bottom="720" w:left="720" w:header="737" w:footer="964" w:gutter="0"/>
      <w:cols w:space="720"/>
      <w:docGrid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E531B" w14:textId="77777777" w:rsidR="00583267" w:rsidRDefault="00583267">
      <w:r>
        <w:separator/>
      </w:r>
    </w:p>
  </w:endnote>
  <w:endnote w:type="continuationSeparator" w:id="0">
    <w:p w14:paraId="18AD9AE9" w14:textId="77777777" w:rsidR="00583267" w:rsidRDefault="0058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黑体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76F0" w14:textId="77777777" w:rsidR="00F0458C" w:rsidRDefault="00000000">
    <w:pPr>
      <w:pStyle w:val="a5"/>
      <w:framePr w:wrap="around" w:vAnchor="text" w:hAnchor="margin" w:xAlign="right" w:y="1"/>
      <w:rPr>
        <w:rStyle w:val="a9"/>
        <w:color w:val="FF7800"/>
        <w:sz w:val="21"/>
        <w:szCs w:val="21"/>
      </w:rPr>
    </w:pPr>
    <w:r>
      <w:rPr>
        <w:rFonts w:hint="eastAsia"/>
        <w:color w:val="FF7800"/>
        <w:sz w:val="21"/>
        <w:szCs w:val="21"/>
      </w:rPr>
      <w:fldChar w:fldCharType="begin"/>
    </w:r>
    <w:r>
      <w:rPr>
        <w:rStyle w:val="a9"/>
        <w:rFonts w:hint="eastAsia"/>
        <w:color w:val="FF7800"/>
        <w:sz w:val="21"/>
        <w:szCs w:val="21"/>
      </w:rPr>
      <w:instrText xml:space="preserve">PAGE  </w:instrText>
    </w:r>
    <w:r>
      <w:rPr>
        <w:rFonts w:hint="eastAsia"/>
        <w:color w:val="FF7800"/>
        <w:sz w:val="21"/>
        <w:szCs w:val="21"/>
      </w:rPr>
      <w:fldChar w:fldCharType="separate"/>
    </w:r>
    <w:r>
      <w:rPr>
        <w:color w:val="FF7800"/>
        <w:sz w:val="21"/>
        <w:szCs w:val="21"/>
      </w:rPr>
      <w:t>1</w:t>
    </w:r>
    <w:r>
      <w:rPr>
        <w:rFonts w:hint="eastAsia"/>
        <w:color w:val="FF7800"/>
        <w:sz w:val="21"/>
        <w:szCs w:val="21"/>
      </w:rPr>
      <w:fldChar w:fldCharType="end"/>
    </w:r>
    <w:r>
      <w:rPr>
        <w:rStyle w:val="a9"/>
        <w:rFonts w:hint="eastAsia"/>
        <w:color w:val="FF7800"/>
        <w:sz w:val="21"/>
        <w:szCs w:val="21"/>
      </w:rPr>
      <w:t xml:space="preserve"> / </w:t>
    </w:r>
    <w:r>
      <w:rPr>
        <w:rFonts w:hint="eastAsia"/>
        <w:color w:val="FF7800"/>
        <w:sz w:val="21"/>
        <w:szCs w:val="21"/>
      </w:rPr>
      <w:fldChar w:fldCharType="begin"/>
    </w:r>
    <w:r>
      <w:rPr>
        <w:rStyle w:val="a9"/>
        <w:rFonts w:hint="eastAsia"/>
        <w:color w:val="FF7800"/>
        <w:sz w:val="21"/>
        <w:szCs w:val="21"/>
      </w:rPr>
      <w:instrText xml:space="preserve"> NUMPAGES </w:instrText>
    </w:r>
    <w:r>
      <w:rPr>
        <w:rFonts w:hint="eastAsia"/>
        <w:color w:val="FF7800"/>
        <w:sz w:val="21"/>
        <w:szCs w:val="21"/>
      </w:rPr>
      <w:fldChar w:fldCharType="separate"/>
    </w:r>
    <w:r>
      <w:rPr>
        <w:rStyle w:val="a9"/>
        <w:color w:val="FF7800"/>
        <w:sz w:val="21"/>
        <w:szCs w:val="21"/>
      </w:rPr>
      <w:t>1</w:t>
    </w:r>
    <w:r>
      <w:rPr>
        <w:rFonts w:hint="eastAsia"/>
        <w:color w:val="FF7800"/>
        <w:sz w:val="21"/>
        <w:szCs w:val="21"/>
      </w:rPr>
      <w:fldChar w:fldCharType="end"/>
    </w:r>
  </w:p>
  <w:p w14:paraId="044A928F" w14:textId="77777777" w:rsidR="00F0458C" w:rsidRDefault="00F0458C">
    <w:pPr>
      <w:pStyle w:val="a5"/>
      <w:framePr w:w="5041" w:wrap="around" w:vAnchor="text" w:hAnchor="page" w:x="4321" w:y="3"/>
      <w:rPr>
        <w:rStyle w:val="a9"/>
        <w:sz w:val="21"/>
        <w:szCs w:val="21"/>
      </w:rPr>
    </w:pPr>
  </w:p>
  <w:p w14:paraId="3BE5225C" w14:textId="77777777" w:rsidR="00F0458C" w:rsidRDefault="00F045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1C991" w14:textId="77777777" w:rsidR="00583267" w:rsidRDefault="00583267">
      <w:r>
        <w:separator/>
      </w:r>
    </w:p>
  </w:footnote>
  <w:footnote w:type="continuationSeparator" w:id="0">
    <w:p w14:paraId="1FA75F5E" w14:textId="77777777" w:rsidR="00583267" w:rsidRDefault="00583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8" w:space="0" w:color="6E96D7"/>
      </w:tblBorders>
      <w:tblLayout w:type="fixed"/>
      <w:tblLook w:val="04A0" w:firstRow="1" w:lastRow="0" w:firstColumn="1" w:lastColumn="0" w:noHBand="0" w:noVBand="1"/>
    </w:tblPr>
    <w:tblGrid>
      <w:gridCol w:w="3814"/>
      <w:gridCol w:w="6375"/>
    </w:tblGrid>
    <w:tr w:rsidR="00F0458C" w14:paraId="544CB211" w14:textId="77777777">
      <w:trPr>
        <w:trHeight w:val="857"/>
      </w:trPr>
      <w:tc>
        <w:tcPr>
          <w:tcW w:w="3814" w:type="dxa"/>
          <w:vAlign w:val="center"/>
        </w:tcPr>
        <w:p w14:paraId="1ABB25C1" w14:textId="77777777" w:rsidR="00F0458C" w:rsidRDefault="00000000">
          <w:pPr>
            <w:jc w:val="center"/>
            <w:rPr>
              <w:rFonts w:hAnsi="宋体"/>
            </w:rPr>
          </w:pPr>
          <w:r>
            <w:rPr>
              <w:rFonts w:hAnsi="宋体"/>
              <w:noProof/>
            </w:rPr>
            <w:drawing>
              <wp:inline distT="0" distB="0" distL="0" distR="0" wp14:anchorId="63595431" wp14:editId="74FFD21C">
                <wp:extent cx="2286000" cy="552450"/>
                <wp:effectExtent l="0" t="0" r="0" b="0"/>
                <wp:docPr id="1" name="图片 3" descr="东方冷库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3" descr="东方冷库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A40B92" w14:textId="77777777" w:rsidR="00F0458C" w:rsidRDefault="00F0458C">
          <w:pPr>
            <w:jc w:val="center"/>
            <w:rPr>
              <w:rFonts w:hAnsi="宋体"/>
              <w:sz w:val="10"/>
              <w:szCs w:val="10"/>
            </w:rPr>
          </w:pPr>
        </w:p>
      </w:tc>
      <w:tc>
        <w:tcPr>
          <w:tcW w:w="6375" w:type="dxa"/>
          <w:vAlign w:val="center"/>
        </w:tcPr>
        <w:tbl>
          <w:tblPr>
            <w:tblW w:w="0" w:type="auto"/>
            <w:tblInd w:w="3459" w:type="dxa"/>
            <w:tblLayout w:type="fixed"/>
            <w:tblLook w:val="04A0" w:firstRow="1" w:lastRow="0" w:firstColumn="1" w:lastColumn="0" w:noHBand="0" w:noVBand="1"/>
          </w:tblPr>
          <w:tblGrid>
            <w:gridCol w:w="2674"/>
          </w:tblGrid>
          <w:tr w:rsidR="00F0458C" w14:paraId="61D388F6" w14:textId="77777777">
            <w:trPr>
              <w:trHeight w:val="809"/>
            </w:trPr>
            <w:tc>
              <w:tcPr>
                <w:tcW w:w="2674" w:type="dxa"/>
                <w:vAlign w:val="center"/>
              </w:tcPr>
              <w:p w14:paraId="685CAB31" w14:textId="77777777" w:rsidR="00F0458C" w:rsidRDefault="00000000">
                <w:pPr>
                  <w:rPr>
                    <w:color w:val="28166F"/>
                    <w:kern w:val="0"/>
                    <w:sz w:val="28"/>
                    <w:szCs w:val="28"/>
                  </w:rPr>
                </w:pP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相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知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多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年</w:t>
                </w:r>
              </w:p>
              <w:p w14:paraId="462057C2" w14:textId="77777777" w:rsidR="00F0458C" w:rsidRDefault="00000000">
                <w:pPr>
                  <w:ind w:firstLineChars="300" w:firstLine="840"/>
                  <w:rPr>
                    <w:color w:val="8064A2"/>
                    <w:kern w:val="0"/>
                    <w:sz w:val="28"/>
                    <w:szCs w:val="28"/>
                  </w:rPr>
                </w:pP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值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得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信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赖</w:t>
                </w:r>
              </w:p>
            </w:tc>
          </w:tr>
        </w:tbl>
        <w:p w14:paraId="0B3A3D42" w14:textId="77777777" w:rsidR="00F0458C" w:rsidRDefault="00F0458C">
          <w:pPr>
            <w:ind w:right="1623"/>
          </w:pPr>
        </w:p>
      </w:tc>
    </w:tr>
  </w:tbl>
  <w:p w14:paraId="1D580CA5" w14:textId="77777777" w:rsidR="00F0458C" w:rsidRDefault="00000000">
    <w:pPr>
      <w:pStyle w:val="a6"/>
      <w:pBdr>
        <w:bottom w:val="none" w:sz="0" w:space="0" w:color="auto"/>
      </w:pBdr>
      <w:jc w:val="both"/>
    </w:pPr>
    <w:r>
      <w:rPr>
        <w:rFonts w:hint="eastAsia"/>
      </w:rPr>
      <w:t xml:space="preserve">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720279"/>
    <w:multiLevelType w:val="singleLevel"/>
    <w:tmpl w:val="D272027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DCA30202"/>
    <w:multiLevelType w:val="singleLevel"/>
    <w:tmpl w:val="DCA3020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F946998F"/>
    <w:multiLevelType w:val="singleLevel"/>
    <w:tmpl w:val="F946998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FDA06B68"/>
    <w:multiLevelType w:val="singleLevel"/>
    <w:tmpl w:val="FDA06B68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4" w15:restartNumberingAfterBreak="0">
    <w:nsid w:val="430348E8"/>
    <w:multiLevelType w:val="singleLevel"/>
    <w:tmpl w:val="430348E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4E2F3CED"/>
    <w:multiLevelType w:val="singleLevel"/>
    <w:tmpl w:val="4E2F3CE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 w15:restartNumberingAfterBreak="0">
    <w:nsid w:val="7B81E8EC"/>
    <w:multiLevelType w:val="singleLevel"/>
    <w:tmpl w:val="7B81E8E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 w15:restartNumberingAfterBreak="0">
    <w:nsid w:val="7F2575A3"/>
    <w:multiLevelType w:val="singleLevel"/>
    <w:tmpl w:val="7F2575A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2027442283">
    <w:abstractNumId w:val="3"/>
  </w:num>
  <w:num w:numId="2" w16cid:durableId="22172020">
    <w:abstractNumId w:val="4"/>
  </w:num>
  <w:num w:numId="3" w16cid:durableId="437263350">
    <w:abstractNumId w:val="7"/>
  </w:num>
  <w:num w:numId="4" w16cid:durableId="1216429830">
    <w:abstractNumId w:val="0"/>
  </w:num>
  <w:num w:numId="5" w16cid:durableId="1398940412">
    <w:abstractNumId w:val="2"/>
  </w:num>
  <w:num w:numId="6" w16cid:durableId="948008367">
    <w:abstractNumId w:val="1"/>
  </w:num>
  <w:num w:numId="7" w16cid:durableId="335348901">
    <w:abstractNumId w:val="6"/>
  </w:num>
  <w:num w:numId="8" w16cid:durableId="10023922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339"/>
  <w:displayHorizontalDrawingGridEvery w:val="0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Y3YmMxOTgyNjAwNmUwODA5NDNhOWJjOWJkNGU3ZTgifQ=="/>
  </w:docVars>
  <w:rsids>
    <w:rsidRoot w:val="000539D6"/>
    <w:rsid w:val="0000161B"/>
    <w:rsid w:val="0001019A"/>
    <w:rsid w:val="00010433"/>
    <w:rsid w:val="00011017"/>
    <w:rsid w:val="00012EB0"/>
    <w:rsid w:val="000207CC"/>
    <w:rsid w:val="000223C7"/>
    <w:rsid w:val="000225CB"/>
    <w:rsid w:val="000234B3"/>
    <w:rsid w:val="00023AEC"/>
    <w:rsid w:val="00024B52"/>
    <w:rsid w:val="000252B5"/>
    <w:rsid w:val="00025975"/>
    <w:rsid w:val="00025BF9"/>
    <w:rsid w:val="0003056B"/>
    <w:rsid w:val="00031E21"/>
    <w:rsid w:val="00032BB8"/>
    <w:rsid w:val="000334D4"/>
    <w:rsid w:val="00035FAE"/>
    <w:rsid w:val="00036436"/>
    <w:rsid w:val="00036BD6"/>
    <w:rsid w:val="000424C9"/>
    <w:rsid w:val="00043364"/>
    <w:rsid w:val="00044167"/>
    <w:rsid w:val="00045BA2"/>
    <w:rsid w:val="00050ED0"/>
    <w:rsid w:val="00051A7E"/>
    <w:rsid w:val="000539D6"/>
    <w:rsid w:val="0005514D"/>
    <w:rsid w:val="00055EBA"/>
    <w:rsid w:val="000566AA"/>
    <w:rsid w:val="00057EC1"/>
    <w:rsid w:val="0006062E"/>
    <w:rsid w:val="000611AE"/>
    <w:rsid w:val="00062692"/>
    <w:rsid w:val="00064D71"/>
    <w:rsid w:val="00067146"/>
    <w:rsid w:val="00072D27"/>
    <w:rsid w:val="00073566"/>
    <w:rsid w:val="00073AD8"/>
    <w:rsid w:val="0007417B"/>
    <w:rsid w:val="00074AEF"/>
    <w:rsid w:val="00075CC9"/>
    <w:rsid w:val="00080207"/>
    <w:rsid w:val="0008575C"/>
    <w:rsid w:val="00085993"/>
    <w:rsid w:val="0008613D"/>
    <w:rsid w:val="00087EC5"/>
    <w:rsid w:val="00091144"/>
    <w:rsid w:val="000917EE"/>
    <w:rsid w:val="00091810"/>
    <w:rsid w:val="00092009"/>
    <w:rsid w:val="000937B3"/>
    <w:rsid w:val="000939F3"/>
    <w:rsid w:val="00095411"/>
    <w:rsid w:val="00097175"/>
    <w:rsid w:val="000972A5"/>
    <w:rsid w:val="0009783E"/>
    <w:rsid w:val="00097D35"/>
    <w:rsid w:val="00097DEE"/>
    <w:rsid w:val="000A0711"/>
    <w:rsid w:val="000A21E5"/>
    <w:rsid w:val="000A4E2A"/>
    <w:rsid w:val="000B11B1"/>
    <w:rsid w:val="000B30A8"/>
    <w:rsid w:val="000B37AC"/>
    <w:rsid w:val="000B40B6"/>
    <w:rsid w:val="000B467F"/>
    <w:rsid w:val="000B4C32"/>
    <w:rsid w:val="000B52CF"/>
    <w:rsid w:val="000B54CF"/>
    <w:rsid w:val="000B5B3F"/>
    <w:rsid w:val="000B651F"/>
    <w:rsid w:val="000C038B"/>
    <w:rsid w:val="000C1CFD"/>
    <w:rsid w:val="000C1F96"/>
    <w:rsid w:val="000C307C"/>
    <w:rsid w:val="000C35BE"/>
    <w:rsid w:val="000C6C52"/>
    <w:rsid w:val="000C6E04"/>
    <w:rsid w:val="000C72E7"/>
    <w:rsid w:val="000D0ECC"/>
    <w:rsid w:val="000D1593"/>
    <w:rsid w:val="000D2638"/>
    <w:rsid w:val="000D41FC"/>
    <w:rsid w:val="000D4522"/>
    <w:rsid w:val="000D4CB8"/>
    <w:rsid w:val="000D6A22"/>
    <w:rsid w:val="000D6BCB"/>
    <w:rsid w:val="000E04A7"/>
    <w:rsid w:val="000E0D10"/>
    <w:rsid w:val="000E32D1"/>
    <w:rsid w:val="000E65CB"/>
    <w:rsid w:val="000F008B"/>
    <w:rsid w:val="000F1C7D"/>
    <w:rsid w:val="000F29E7"/>
    <w:rsid w:val="000F2A36"/>
    <w:rsid w:val="000F41D4"/>
    <w:rsid w:val="000F5048"/>
    <w:rsid w:val="00104BE1"/>
    <w:rsid w:val="00105135"/>
    <w:rsid w:val="00106702"/>
    <w:rsid w:val="001072D1"/>
    <w:rsid w:val="001075FB"/>
    <w:rsid w:val="001107F0"/>
    <w:rsid w:val="00111787"/>
    <w:rsid w:val="001122F0"/>
    <w:rsid w:val="00112813"/>
    <w:rsid w:val="001136C7"/>
    <w:rsid w:val="00116530"/>
    <w:rsid w:val="00117397"/>
    <w:rsid w:val="00117828"/>
    <w:rsid w:val="00121191"/>
    <w:rsid w:val="00121E4E"/>
    <w:rsid w:val="00122DB4"/>
    <w:rsid w:val="001276BD"/>
    <w:rsid w:val="001278FE"/>
    <w:rsid w:val="00127A12"/>
    <w:rsid w:val="00130409"/>
    <w:rsid w:val="00132F91"/>
    <w:rsid w:val="00133036"/>
    <w:rsid w:val="00133CBA"/>
    <w:rsid w:val="00134B1F"/>
    <w:rsid w:val="00137A78"/>
    <w:rsid w:val="001430F6"/>
    <w:rsid w:val="0014432D"/>
    <w:rsid w:val="001445D7"/>
    <w:rsid w:val="00144CCE"/>
    <w:rsid w:val="00146021"/>
    <w:rsid w:val="00146B3D"/>
    <w:rsid w:val="00152E89"/>
    <w:rsid w:val="00153084"/>
    <w:rsid w:val="001543FC"/>
    <w:rsid w:val="00154AAA"/>
    <w:rsid w:val="0015698A"/>
    <w:rsid w:val="00156EE4"/>
    <w:rsid w:val="00157644"/>
    <w:rsid w:val="0015766E"/>
    <w:rsid w:val="00157C40"/>
    <w:rsid w:val="0016347C"/>
    <w:rsid w:val="00163DE0"/>
    <w:rsid w:val="0016548C"/>
    <w:rsid w:val="0016615A"/>
    <w:rsid w:val="0017059B"/>
    <w:rsid w:val="00170DB7"/>
    <w:rsid w:val="0017551A"/>
    <w:rsid w:val="00177434"/>
    <w:rsid w:val="00181B85"/>
    <w:rsid w:val="00181BD8"/>
    <w:rsid w:val="00181CA3"/>
    <w:rsid w:val="00184D78"/>
    <w:rsid w:val="00190AE4"/>
    <w:rsid w:val="00193581"/>
    <w:rsid w:val="00194FCE"/>
    <w:rsid w:val="001955A1"/>
    <w:rsid w:val="001961B5"/>
    <w:rsid w:val="00196D9F"/>
    <w:rsid w:val="00197450"/>
    <w:rsid w:val="00197D2C"/>
    <w:rsid w:val="001A0554"/>
    <w:rsid w:val="001A0D4D"/>
    <w:rsid w:val="001A2045"/>
    <w:rsid w:val="001A42D6"/>
    <w:rsid w:val="001B0E04"/>
    <w:rsid w:val="001B3E72"/>
    <w:rsid w:val="001C1BF8"/>
    <w:rsid w:val="001C1D0E"/>
    <w:rsid w:val="001C41F3"/>
    <w:rsid w:val="001C58DE"/>
    <w:rsid w:val="001C643F"/>
    <w:rsid w:val="001C6CC3"/>
    <w:rsid w:val="001C7FA5"/>
    <w:rsid w:val="001D2DC9"/>
    <w:rsid w:val="001D541D"/>
    <w:rsid w:val="001D6D47"/>
    <w:rsid w:val="001D705B"/>
    <w:rsid w:val="001D793A"/>
    <w:rsid w:val="001E09E6"/>
    <w:rsid w:val="001F06B8"/>
    <w:rsid w:val="001F107E"/>
    <w:rsid w:val="001F3661"/>
    <w:rsid w:val="001F4AF7"/>
    <w:rsid w:val="001F5734"/>
    <w:rsid w:val="001F7DA2"/>
    <w:rsid w:val="00200EBA"/>
    <w:rsid w:val="00201189"/>
    <w:rsid w:val="0020266B"/>
    <w:rsid w:val="00203416"/>
    <w:rsid w:val="00205304"/>
    <w:rsid w:val="002110CA"/>
    <w:rsid w:val="00212DD8"/>
    <w:rsid w:val="0021377E"/>
    <w:rsid w:val="002140E9"/>
    <w:rsid w:val="0021414D"/>
    <w:rsid w:val="00214490"/>
    <w:rsid w:val="00215685"/>
    <w:rsid w:val="00215D51"/>
    <w:rsid w:val="00217680"/>
    <w:rsid w:val="002217C3"/>
    <w:rsid w:val="00222D5A"/>
    <w:rsid w:val="002232BD"/>
    <w:rsid w:val="00223608"/>
    <w:rsid w:val="0022516D"/>
    <w:rsid w:val="00226FBF"/>
    <w:rsid w:val="0022748F"/>
    <w:rsid w:val="00227FB9"/>
    <w:rsid w:val="002317B8"/>
    <w:rsid w:val="002326B4"/>
    <w:rsid w:val="00232BE0"/>
    <w:rsid w:val="002330FD"/>
    <w:rsid w:val="0023342B"/>
    <w:rsid w:val="00233F87"/>
    <w:rsid w:val="00235878"/>
    <w:rsid w:val="0023608F"/>
    <w:rsid w:val="002360B0"/>
    <w:rsid w:val="00236E51"/>
    <w:rsid w:val="00237F65"/>
    <w:rsid w:val="00241781"/>
    <w:rsid w:val="00242CC5"/>
    <w:rsid w:val="00245093"/>
    <w:rsid w:val="00247680"/>
    <w:rsid w:val="00253461"/>
    <w:rsid w:val="0025349D"/>
    <w:rsid w:val="002545B5"/>
    <w:rsid w:val="00255FC5"/>
    <w:rsid w:val="002562BA"/>
    <w:rsid w:val="00256A3E"/>
    <w:rsid w:val="002570B4"/>
    <w:rsid w:val="00257A60"/>
    <w:rsid w:val="00260BA9"/>
    <w:rsid w:val="00261C33"/>
    <w:rsid w:val="0026251D"/>
    <w:rsid w:val="00262796"/>
    <w:rsid w:val="00263188"/>
    <w:rsid w:val="002635A7"/>
    <w:rsid w:val="00263AAE"/>
    <w:rsid w:val="0026405A"/>
    <w:rsid w:val="00266AC6"/>
    <w:rsid w:val="0026761D"/>
    <w:rsid w:val="002721C5"/>
    <w:rsid w:val="002728DF"/>
    <w:rsid w:val="002746F4"/>
    <w:rsid w:val="00274724"/>
    <w:rsid w:val="00274BF6"/>
    <w:rsid w:val="00274EC6"/>
    <w:rsid w:val="00276352"/>
    <w:rsid w:val="0027649C"/>
    <w:rsid w:val="00277555"/>
    <w:rsid w:val="00277D7F"/>
    <w:rsid w:val="0028193A"/>
    <w:rsid w:val="00285F3C"/>
    <w:rsid w:val="00286884"/>
    <w:rsid w:val="0029158A"/>
    <w:rsid w:val="00295537"/>
    <w:rsid w:val="002A2C2B"/>
    <w:rsid w:val="002A36AB"/>
    <w:rsid w:val="002A432F"/>
    <w:rsid w:val="002A4A4B"/>
    <w:rsid w:val="002A5A65"/>
    <w:rsid w:val="002A66E1"/>
    <w:rsid w:val="002A6870"/>
    <w:rsid w:val="002A789F"/>
    <w:rsid w:val="002B05A9"/>
    <w:rsid w:val="002B399E"/>
    <w:rsid w:val="002B3DEE"/>
    <w:rsid w:val="002B5EC6"/>
    <w:rsid w:val="002B67ED"/>
    <w:rsid w:val="002C118D"/>
    <w:rsid w:val="002C149B"/>
    <w:rsid w:val="002C2D25"/>
    <w:rsid w:val="002C3324"/>
    <w:rsid w:val="002C3A61"/>
    <w:rsid w:val="002C3D80"/>
    <w:rsid w:val="002D046F"/>
    <w:rsid w:val="002D0FF3"/>
    <w:rsid w:val="002D1403"/>
    <w:rsid w:val="002D171F"/>
    <w:rsid w:val="002D20A0"/>
    <w:rsid w:val="002D20BA"/>
    <w:rsid w:val="002D2D58"/>
    <w:rsid w:val="002D37D2"/>
    <w:rsid w:val="002D4A82"/>
    <w:rsid w:val="002E0114"/>
    <w:rsid w:val="002E4958"/>
    <w:rsid w:val="002E5E5C"/>
    <w:rsid w:val="002E73F5"/>
    <w:rsid w:val="002E7C05"/>
    <w:rsid w:val="002F2E91"/>
    <w:rsid w:val="002F3550"/>
    <w:rsid w:val="002F3B51"/>
    <w:rsid w:val="002F3CB9"/>
    <w:rsid w:val="002F41AA"/>
    <w:rsid w:val="002F41FA"/>
    <w:rsid w:val="002F4D10"/>
    <w:rsid w:val="002F4F66"/>
    <w:rsid w:val="002F5358"/>
    <w:rsid w:val="002F774A"/>
    <w:rsid w:val="003010AC"/>
    <w:rsid w:val="003025EA"/>
    <w:rsid w:val="003037F1"/>
    <w:rsid w:val="0030383B"/>
    <w:rsid w:val="00304DBF"/>
    <w:rsid w:val="00307A9E"/>
    <w:rsid w:val="00313A06"/>
    <w:rsid w:val="003211E8"/>
    <w:rsid w:val="00322EE9"/>
    <w:rsid w:val="00324445"/>
    <w:rsid w:val="00324812"/>
    <w:rsid w:val="003248EB"/>
    <w:rsid w:val="00325E02"/>
    <w:rsid w:val="00325F82"/>
    <w:rsid w:val="0033081B"/>
    <w:rsid w:val="003308B1"/>
    <w:rsid w:val="0034022F"/>
    <w:rsid w:val="003410D3"/>
    <w:rsid w:val="00342560"/>
    <w:rsid w:val="0034267B"/>
    <w:rsid w:val="003464A8"/>
    <w:rsid w:val="003469F3"/>
    <w:rsid w:val="003479BB"/>
    <w:rsid w:val="00350F82"/>
    <w:rsid w:val="003524EA"/>
    <w:rsid w:val="003535F3"/>
    <w:rsid w:val="00353A07"/>
    <w:rsid w:val="00353D41"/>
    <w:rsid w:val="00355FB0"/>
    <w:rsid w:val="0035720C"/>
    <w:rsid w:val="0036030A"/>
    <w:rsid w:val="00360FFA"/>
    <w:rsid w:val="003610F2"/>
    <w:rsid w:val="003654C9"/>
    <w:rsid w:val="00366382"/>
    <w:rsid w:val="00367541"/>
    <w:rsid w:val="00367953"/>
    <w:rsid w:val="00367E7F"/>
    <w:rsid w:val="00370D50"/>
    <w:rsid w:val="00370E9E"/>
    <w:rsid w:val="00371E28"/>
    <w:rsid w:val="00372855"/>
    <w:rsid w:val="00374AB2"/>
    <w:rsid w:val="00376739"/>
    <w:rsid w:val="003770B2"/>
    <w:rsid w:val="003802D9"/>
    <w:rsid w:val="003829C3"/>
    <w:rsid w:val="00383D87"/>
    <w:rsid w:val="00391B12"/>
    <w:rsid w:val="00392297"/>
    <w:rsid w:val="003932A0"/>
    <w:rsid w:val="00396D1E"/>
    <w:rsid w:val="00397A6C"/>
    <w:rsid w:val="003A057D"/>
    <w:rsid w:val="003A0FC1"/>
    <w:rsid w:val="003A5108"/>
    <w:rsid w:val="003A56A2"/>
    <w:rsid w:val="003A5E4D"/>
    <w:rsid w:val="003A735E"/>
    <w:rsid w:val="003A7A8C"/>
    <w:rsid w:val="003A7BC1"/>
    <w:rsid w:val="003B1153"/>
    <w:rsid w:val="003B346A"/>
    <w:rsid w:val="003B68A4"/>
    <w:rsid w:val="003B745C"/>
    <w:rsid w:val="003B76C1"/>
    <w:rsid w:val="003C19C9"/>
    <w:rsid w:val="003C1E74"/>
    <w:rsid w:val="003C29D3"/>
    <w:rsid w:val="003C3B63"/>
    <w:rsid w:val="003C52E6"/>
    <w:rsid w:val="003C6913"/>
    <w:rsid w:val="003D3968"/>
    <w:rsid w:val="003D3AB2"/>
    <w:rsid w:val="003D46F0"/>
    <w:rsid w:val="003D606A"/>
    <w:rsid w:val="003D6D9C"/>
    <w:rsid w:val="003E00D8"/>
    <w:rsid w:val="003E17C5"/>
    <w:rsid w:val="003E1A3E"/>
    <w:rsid w:val="003E1E91"/>
    <w:rsid w:val="003E3E6A"/>
    <w:rsid w:val="003E711D"/>
    <w:rsid w:val="003E71FC"/>
    <w:rsid w:val="003F07C0"/>
    <w:rsid w:val="003F1037"/>
    <w:rsid w:val="003F4532"/>
    <w:rsid w:val="003F5C5D"/>
    <w:rsid w:val="003F6966"/>
    <w:rsid w:val="003F795C"/>
    <w:rsid w:val="004009E0"/>
    <w:rsid w:val="0040308A"/>
    <w:rsid w:val="00403553"/>
    <w:rsid w:val="004068F5"/>
    <w:rsid w:val="00406F4D"/>
    <w:rsid w:val="00410A87"/>
    <w:rsid w:val="00411577"/>
    <w:rsid w:val="004130A7"/>
    <w:rsid w:val="0041436B"/>
    <w:rsid w:val="004157C7"/>
    <w:rsid w:val="004173D7"/>
    <w:rsid w:val="0042199F"/>
    <w:rsid w:val="00423FB0"/>
    <w:rsid w:val="00435FE5"/>
    <w:rsid w:val="00436570"/>
    <w:rsid w:val="00437083"/>
    <w:rsid w:val="00437904"/>
    <w:rsid w:val="00440659"/>
    <w:rsid w:val="00444736"/>
    <w:rsid w:val="00447B74"/>
    <w:rsid w:val="0045188E"/>
    <w:rsid w:val="004527BD"/>
    <w:rsid w:val="00453B5C"/>
    <w:rsid w:val="00457030"/>
    <w:rsid w:val="00457A8B"/>
    <w:rsid w:val="00463165"/>
    <w:rsid w:val="00465960"/>
    <w:rsid w:val="0046680D"/>
    <w:rsid w:val="004702FE"/>
    <w:rsid w:val="00470998"/>
    <w:rsid w:val="00471107"/>
    <w:rsid w:val="004716BD"/>
    <w:rsid w:val="00471905"/>
    <w:rsid w:val="00471EDC"/>
    <w:rsid w:val="004756F9"/>
    <w:rsid w:val="00475B77"/>
    <w:rsid w:val="00477A10"/>
    <w:rsid w:val="00477C94"/>
    <w:rsid w:val="004843EA"/>
    <w:rsid w:val="00484D6B"/>
    <w:rsid w:val="0049077A"/>
    <w:rsid w:val="00496BA0"/>
    <w:rsid w:val="004A079F"/>
    <w:rsid w:val="004A1AAE"/>
    <w:rsid w:val="004A37AA"/>
    <w:rsid w:val="004A4D2E"/>
    <w:rsid w:val="004A51B7"/>
    <w:rsid w:val="004A6AB0"/>
    <w:rsid w:val="004A6B97"/>
    <w:rsid w:val="004B3E30"/>
    <w:rsid w:val="004B4283"/>
    <w:rsid w:val="004B5AB7"/>
    <w:rsid w:val="004B62A1"/>
    <w:rsid w:val="004B750C"/>
    <w:rsid w:val="004B78CF"/>
    <w:rsid w:val="004C07AB"/>
    <w:rsid w:val="004C15A6"/>
    <w:rsid w:val="004C17DF"/>
    <w:rsid w:val="004C1E0D"/>
    <w:rsid w:val="004C1EA7"/>
    <w:rsid w:val="004C22FE"/>
    <w:rsid w:val="004C2D3E"/>
    <w:rsid w:val="004C5551"/>
    <w:rsid w:val="004C5673"/>
    <w:rsid w:val="004C5A11"/>
    <w:rsid w:val="004C6624"/>
    <w:rsid w:val="004D3C02"/>
    <w:rsid w:val="004D3E2B"/>
    <w:rsid w:val="004D7D96"/>
    <w:rsid w:val="004E18D2"/>
    <w:rsid w:val="004E1E59"/>
    <w:rsid w:val="004E2079"/>
    <w:rsid w:val="004E3BEA"/>
    <w:rsid w:val="004E41F4"/>
    <w:rsid w:val="004E5867"/>
    <w:rsid w:val="004E6554"/>
    <w:rsid w:val="004E66F3"/>
    <w:rsid w:val="004E738C"/>
    <w:rsid w:val="004F0867"/>
    <w:rsid w:val="004F3EA7"/>
    <w:rsid w:val="004F41A1"/>
    <w:rsid w:val="004F5B20"/>
    <w:rsid w:val="004F5F62"/>
    <w:rsid w:val="004F6C52"/>
    <w:rsid w:val="00500F10"/>
    <w:rsid w:val="00503232"/>
    <w:rsid w:val="00503A2C"/>
    <w:rsid w:val="0050418E"/>
    <w:rsid w:val="00504854"/>
    <w:rsid w:val="0050513E"/>
    <w:rsid w:val="0050735A"/>
    <w:rsid w:val="00510A57"/>
    <w:rsid w:val="00513012"/>
    <w:rsid w:val="00514613"/>
    <w:rsid w:val="00517360"/>
    <w:rsid w:val="005174A0"/>
    <w:rsid w:val="005207CA"/>
    <w:rsid w:val="0052582D"/>
    <w:rsid w:val="00527EA8"/>
    <w:rsid w:val="0053106F"/>
    <w:rsid w:val="005335A9"/>
    <w:rsid w:val="00534114"/>
    <w:rsid w:val="005341BF"/>
    <w:rsid w:val="00534AE7"/>
    <w:rsid w:val="005351E9"/>
    <w:rsid w:val="0053568E"/>
    <w:rsid w:val="00535754"/>
    <w:rsid w:val="00535D14"/>
    <w:rsid w:val="00536339"/>
    <w:rsid w:val="005378CA"/>
    <w:rsid w:val="00537E54"/>
    <w:rsid w:val="00542541"/>
    <w:rsid w:val="005428B9"/>
    <w:rsid w:val="00545771"/>
    <w:rsid w:val="0054632B"/>
    <w:rsid w:val="005503CC"/>
    <w:rsid w:val="00550AC9"/>
    <w:rsid w:val="00551796"/>
    <w:rsid w:val="00552CF1"/>
    <w:rsid w:val="0055389E"/>
    <w:rsid w:val="005628DB"/>
    <w:rsid w:val="00563340"/>
    <w:rsid w:val="00567239"/>
    <w:rsid w:val="00567A7E"/>
    <w:rsid w:val="00570EF0"/>
    <w:rsid w:val="00573E21"/>
    <w:rsid w:val="00574A8C"/>
    <w:rsid w:val="00575206"/>
    <w:rsid w:val="00576005"/>
    <w:rsid w:val="00577783"/>
    <w:rsid w:val="005804F4"/>
    <w:rsid w:val="005822F6"/>
    <w:rsid w:val="00583267"/>
    <w:rsid w:val="00592ACD"/>
    <w:rsid w:val="00593C2A"/>
    <w:rsid w:val="00594A7A"/>
    <w:rsid w:val="00595F60"/>
    <w:rsid w:val="005964EE"/>
    <w:rsid w:val="005977FD"/>
    <w:rsid w:val="005A1B6B"/>
    <w:rsid w:val="005A500A"/>
    <w:rsid w:val="005A58C3"/>
    <w:rsid w:val="005A5BC7"/>
    <w:rsid w:val="005A62E3"/>
    <w:rsid w:val="005B2FB6"/>
    <w:rsid w:val="005B3576"/>
    <w:rsid w:val="005B607F"/>
    <w:rsid w:val="005B6899"/>
    <w:rsid w:val="005B74F8"/>
    <w:rsid w:val="005C0E81"/>
    <w:rsid w:val="005C1F36"/>
    <w:rsid w:val="005C2086"/>
    <w:rsid w:val="005C3B91"/>
    <w:rsid w:val="005C541B"/>
    <w:rsid w:val="005C5D97"/>
    <w:rsid w:val="005C5ED7"/>
    <w:rsid w:val="005C7843"/>
    <w:rsid w:val="005D02E2"/>
    <w:rsid w:val="005D1C70"/>
    <w:rsid w:val="005D4A57"/>
    <w:rsid w:val="005D4EE8"/>
    <w:rsid w:val="005D53C5"/>
    <w:rsid w:val="005D7C71"/>
    <w:rsid w:val="005E030A"/>
    <w:rsid w:val="005E0959"/>
    <w:rsid w:val="005E1992"/>
    <w:rsid w:val="005E4189"/>
    <w:rsid w:val="005E4674"/>
    <w:rsid w:val="005E6D53"/>
    <w:rsid w:val="005E6E18"/>
    <w:rsid w:val="005E7081"/>
    <w:rsid w:val="005F4C41"/>
    <w:rsid w:val="005F4F92"/>
    <w:rsid w:val="00601157"/>
    <w:rsid w:val="0060137A"/>
    <w:rsid w:val="00601961"/>
    <w:rsid w:val="00601A27"/>
    <w:rsid w:val="006022FA"/>
    <w:rsid w:val="00605AAA"/>
    <w:rsid w:val="00605BE7"/>
    <w:rsid w:val="00606428"/>
    <w:rsid w:val="00606589"/>
    <w:rsid w:val="00606E9B"/>
    <w:rsid w:val="006072A1"/>
    <w:rsid w:val="00607B03"/>
    <w:rsid w:val="00607D50"/>
    <w:rsid w:val="00610255"/>
    <w:rsid w:val="00613685"/>
    <w:rsid w:val="006138CB"/>
    <w:rsid w:val="006145E2"/>
    <w:rsid w:val="00614E96"/>
    <w:rsid w:val="00615639"/>
    <w:rsid w:val="00620836"/>
    <w:rsid w:val="00620936"/>
    <w:rsid w:val="0062387E"/>
    <w:rsid w:val="00623DE8"/>
    <w:rsid w:val="0062406D"/>
    <w:rsid w:val="0062437D"/>
    <w:rsid w:val="00625709"/>
    <w:rsid w:val="00625A9B"/>
    <w:rsid w:val="006303C8"/>
    <w:rsid w:val="00632211"/>
    <w:rsid w:val="0063412C"/>
    <w:rsid w:val="00634AC1"/>
    <w:rsid w:val="006379CF"/>
    <w:rsid w:val="00637F4A"/>
    <w:rsid w:val="00640748"/>
    <w:rsid w:val="00643BE5"/>
    <w:rsid w:val="00643DF1"/>
    <w:rsid w:val="00645494"/>
    <w:rsid w:val="006455FA"/>
    <w:rsid w:val="00646181"/>
    <w:rsid w:val="006512A1"/>
    <w:rsid w:val="00653A0B"/>
    <w:rsid w:val="00654470"/>
    <w:rsid w:val="00654E18"/>
    <w:rsid w:val="006632AD"/>
    <w:rsid w:val="006632C0"/>
    <w:rsid w:val="00663AA7"/>
    <w:rsid w:val="00665926"/>
    <w:rsid w:val="0066631B"/>
    <w:rsid w:val="00672DB5"/>
    <w:rsid w:val="00674C6C"/>
    <w:rsid w:val="00675600"/>
    <w:rsid w:val="00675B43"/>
    <w:rsid w:val="00677F49"/>
    <w:rsid w:val="00681980"/>
    <w:rsid w:val="006837F5"/>
    <w:rsid w:val="00684659"/>
    <w:rsid w:val="00685606"/>
    <w:rsid w:val="00685795"/>
    <w:rsid w:val="00686429"/>
    <w:rsid w:val="00687906"/>
    <w:rsid w:val="00687C4C"/>
    <w:rsid w:val="00687FE8"/>
    <w:rsid w:val="00697067"/>
    <w:rsid w:val="006A1545"/>
    <w:rsid w:val="006A2032"/>
    <w:rsid w:val="006A33B4"/>
    <w:rsid w:val="006A4BF6"/>
    <w:rsid w:val="006A4C21"/>
    <w:rsid w:val="006A6973"/>
    <w:rsid w:val="006A79B1"/>
    <w:rsid w:val="006B09F8"/>
    <w:rsid w:val="006B109B"/>
    <w:rsid w:val="006B10CC"/>
    <w:rsid w:val="006B1DF0"/>
    <w:rsid w:val="006B45AC"/>
    <w:rsid w:val="006B4B70"/>
    <w:rsid w:val="006C11E2"/>
    <w:rsid w:val="006C439D"/>
    <w:rsid w:val="006C5110"/>
    <w:rsid w:val="006C6FCE"/>
    <w:rsid w:val="006D2CFA"/>
    <w:rsid w:val="006D3373"/>
    <w:rsid w:val="006D3427"/>
    <w:rsid w:val="006D3DCD"/>
    <w:rsid w:val="006D409E"/>
    <w:rsid w:val="006D4E82"/>
    <w:rsid w:val="006E0FDD"/>
    <w:rsid w:val="006E14F7"/>
    <w:rsid w:val="006E1636"/>
    <w:rsid w:val="006E1F46"/>
    <w:rsid w:val="006E222A"/>
    <w:rsid w:val="006E2D3F"/>
    <w:rsid w:val="006F0326"/>
    <w:rsid w:val="006F1029"/>
    <w:rsid w:val="006F16FA"/>
    <w:rsid w:val="006F28F0"/>
    <w:rsid w:val="006F324D"/>
    <w:rsid w:val="006F4037"/>
    <w:rsid w:val="006F4188"/>
    <w:rsid w:val="006F515A"/>
    <w:rsid w:val="006F528A"/>
    <w:rsid w:val="006F6968"/>
    <w:rsid w:val="006F6CCF"/>
    <w:rsid w:val="006F707C"/>
    <w:rsid w:val="00700CE1"/>
    <w:rsid w:val="00701266"/>
    <w:rsid w:val="007026E0"/>
    <w:rsid w:val="007040B7"/>
    <w:rsid w:val="00704467"/>
    <w:rsid w:val="00704638"/>
    <w:rsid w:val="00706806"/>
    <w:rsid w:val="007076D3"/>
    <w:rsid w:val="00710335"/>
    <w:rsid w:val="007106F9"/>
    <w:rsid w:val="00713B48"/>
    <w:rsid w:val="00713F05"/>
    <w:rsid w:val="00716991"/>
    <w:rsid w:val="00717294"/>
    <w:rsid w:val="00717C49"/>
    <w:rsid w:val="00717F42"/>
    <w:rsid w:val="00721447"/>
    <w:rsid w:val="007215D3"/>
    <w:rsid w:val="0072499F"/>
    <w:rsid w:val="00727060"/>
    <w:rsid w:val="00730E50"/>
    <w:rsid w:val="0073146F"/>
    <w:rsid w:val="0073163A"/>
    <w:rsid w:val="007320E2"/>
    <w:rsid w:val="00732245"/>
    <w:rsid w:val="00732D34"/>
    <w:rsid w:val="00734666"/>
    <w:rsid w:val="00735000"/>
    <w:rsid w:val="00737572"/>
    <w:rsid w:val="00737FC4"/>
    <w:rsid w:val="00740082"/>
    <w:rsid w:val="00740638"/>
    <w:rsid w:val="00740B04"/>
    <w:rsid w:val="0074162D"/>
    <w:rsid w:val="007427F1"/>
    <w:rsid w:val="00742C11"/>
    <w:rsid w:val="00745CA1"/>
    <w:rsid w:val="00745EDE"/>
    <w:rsid w:val="00751383"/>
    <w:rsid w:val="007513D4"/>
    <w:rsid w:val="00752C56"/>
    <w:rsid w:val="00760847"/>
    <w:rsid w:val="00761150"/>
    <w:rsid w:val="00762E46"/>
    <w:rsid w:val="00764002"/>
    <w:rsid w:val="0076793E"/>
    <w:rsid w:val="00770934"/>
    <w:rsid w:val="00773D59"/>
    <w:rsid w:val="00774143"/>
    <w:rsid w:val="00774905"/>
    <w:rsid w:val="00774CAE"/>
    <w:rsid w:val="00775890"/>
    <w:rsid w:val="00775C00"/>
    <w:rsid w:val="0077618F"/>
    <w:rsid w:val="007779A9"/>
    <w:rsid w:val="00780B61"/>
    <w:rsid w:val="00781620"/>
    <w:rsid w:val="00783B53"/>
    <w:rsid w:val="00783E15"/>
    <w:rsid w:val="00786671"/>
    <w:rsid w:val="0078739A"/>
    <w:rsid w:val="00791541"/>
    <w:rsid w:val="007915CB"/>
    <w:rsid w:val="007917A2"/>
    <w:rsid w:val="00791808"/>
    <w:rsid w:val="00792ACD"/>
    <w:rsid w:val="0079453F"/>
    <w:rsid w:val="00796F2B"/>
    <w:rsid w:val="007A273E"/>
    <w:rsid w:val="007A306A"/>
    <w:rsid w:val="007B29D9"/>
    <w:rsid w:val="007B29FE"/>
    <w:rsid w:val="007B2C2F"/>
    <w:rsid w:val="007B3D28"/>
    <w:rsid w:val="007B6CDB"/>
    <w:rsid w:val="007B7075"/>
    <w:rsid w:val="007C1BB6"/>
    <w:rsid w:val="007C3200"/>
    <w:rsid w:val="007C384C"/>
    <w:rsid w:val="007C65D3"/>
    <w:rsid w:val="007D4036"/>
    <w:rsid w:val="007D4A21"/>
    <w:rsid w:val="007D63A9"/>
    <w:rsid w:val="007D7DBE"/>
    <w:rsid w:val="007E0273"/>
    <w:rsid w:val="007E164C"/>
    <w:rsid w:val="007E2042"/>
    <w:rsid w:val="007E266B"/>
    <w:rsid w:val="007E2A3E"/>
    <w:rsid w:val="007E55E7"/>
    <w:rsid w:val="007F3BC4"/>
    <w:rsid w:val="007F72F5"/>
    <w:rsid w:val="00800978"/>
    <w:rsid w:val="0080099D"/>
    <w:rsid w:val="008024E4"/>
    <w:rsid w:val="008061D4"/>
    <w:rsid w:val="00812A02"/>
    <w:rsid w:val="00814AF6"/>
    <w:rsid w:val="00814DAD"/>
    <w:rsid w:val="00814EAF"/>
    <w:rsid w:val="00815FE1"/>
    <w:rsid w:val="0081681C"/>
    <w:rsid w:val="00816888"/>
    <w:rsid w:val="00817DAA"/>
    <w:rsid w:val="00820CB7"/>
    <w:rsid w:val="0082317B"/>
    <w:rsid w:val="00824478"/>
    <w:rsid w:val="0082578E"/>
    <w:rsid w:val="00827F21"/>
    <w:rsid w:val="00831286"/>
    <w:rsid w:val="00831537"/>
    <w:rsid w:val="008327D2"/>
    <w:rsid w:val="00840483"/>
    <w:rsid w:val="00845837"/>
    <w:rsid w:val="008472B5"/>
    <w:rsid w:val="00847810"/>
    <w:rsid w:val="00847EB7"/>
    <w:rsid w:val="00850099"/>
    <w:rsid w:val="0085241C"/>
    <w:rsid w:val="0085389C"/>
    <w:rsid w:val="00855EEA"/>
    <w:rsid w:val="00855FFF"/>
    <w:rsid w:val="008600EB"/>
    <w:rsid w:val="008601DA"/>
    <w:rsid w:val="00861FC4"/>
    <w:rsid w:val="0086287B"/>
    <w:rsid w:val="00866681"/>
    <w:rsid w:val="0087071A"/>
    <w:rsid w:val="00871F37"/>
    <w:rsid w:val="00872A18"/>
    <w:rsid w:val="00874789"/>
    <w:rsid w:val="00876C22"/>
    <w:rsid w:val="00876D41"/>
    <w:rsid w:val="00876D9E"/>
    <w:rsid w:val="008772E6"/>
    <w:rsid w:val="008803D5"/>
    <w:rsid w:val="0088084B"/>
    <w:rsid w:val="00880F0A"/>
    <w:rsid w:val="00881466"/>
    <w:rsid w:val="00881850"/>
    <w:rsid w:val="0088589B"/>
    <w:rsid w:val="008862C6"/>
    <w:rsid w:val="00893B4F"/>
    <w:rsid w:val="00893C3F"/>
    <w:rsid w:val="00894316"/>
    <w:rsid w:val="0089489F"/>
    <w:rsid w:val="008949A7"/>
    <w:rsid w:val="00895757"/>
    <w:rsid w:val="0089692A"/>
    <w:rsid w:val="008974E6"/>
    <w:rsid w:val="008A0881"/>
    <w:rsid w:val="008A1E8C"/>
    <w:rsid w:val="008A3B70"/>
    <w:rsid w:val="008A6E56"/>
    <w:rsid w:val="008A730C"/>
    <w:rsid w:val="008B112C"/>
    <w:rsid w:val="008B13F0"/>
    <w:rsid w:val="008B2138"/>
    <w:rsid w:val="008B37CB"/>
    <w:rsid w:val="008B3E79"/>
    <w:rsid w:val="008B4EFA"/>
    <w:rsid w:val="008B5F56"/>
    <w:rsid w:val="008B7FBE"/>
    <w:rsid w:val="008C21B5"/>
    <w:rsid w:val="008C2CF0"/>
    <w:rsid w:val="008C4A5D"/>
    <w:rsid w:val="008C74C6"/>
    <w:rsid w:val="008D1641"/>
    <w:rsid w:val="008D2D0F"/>
    <w:rsid w:val="008D6A4D"/>
    <w:rsid w:val="008D6F6C"/>
    <w:rsid w:val="008E00AF"/>
    <w:rsid w:val="008E0BBA"/>
    <w:rsid w:val="008E2085"/>
    <w:rsid w:val="008E28DE"/>
    <w:rsid w:val="008E4C31"/>
    <w:rsid w:val="008F1638"/>
    <w:rsid w:val="008F2AB9"/>
    <w:rsid w:val="008F3016"/>
    <w:rsid w:val="008F3354"/>
    <w:rsid w:val="008F4340"/>
    <w:rsid w:val="00902CA3"/>
    <w:rsid w:val="00903068"/>
    <w:rsid w:val="009062F7"/>
    <w:rsid w:val="009065F6"/>
    <w:rsid w:val="00907C12"/>
    <w:rsid w:val="0091194A"/>
    <w:rsid w:val="00914521"/>
    <w:rsid w:val="00916DCB"/>
    <w:rsid w:val="00917893"/>
    <w:rsid w:val="009211BC"/>
    <w:rsid w:val="009211F6"/>
    <w:rsid w:val="00921704"/>
    <w:rsid w:val="00921C99"/>
    <w:rsid w:val="009227BA"/>
    <w:rsid w:val="0092456B"/>
    <w:rsid w:val="009251CC"/>
    <w:rsid w:val="00925361"/>
    <w:rsid w:val="00926D8A"/>
    <w:rsid w:val="009315E7"/>
    <w:rsid w:val="00931BBA"/>
    <w:rsid w:val="00932784"/>
    <w:rsid w:val="00932896"/>
    <w:rsid w:val="00934357"/>
    <w:rsid w:val="00934D33"/>
    <w:rsid w:val="00934E30"/>
    <w:rsid w:val="0093669D"/>
    <w:rsid w:val="009378E4"/>
    <w:rsid w:val="00942421"/>
    <w:rsid w:val="0094304A"/>
    <w:rsid w:val="00943451"/>
    <w:rsid w:val="00944775"/>
    <w:rsid w:val="00945314"/>
    <w:rsid w:val="00946057"/>
    <w:rsid w:val="0094611A"/>
    <w:rsid w:val="009467E7"/>
    <w:rsid w:val="00947B3A"/>
    <w:rsid w:val="00947C9E"/>
    <w:rsid w:val="00947E44"/>
    <w:rsid w:val="00947E5B"/>
    <w:rsid w:val="0095272E"/>
    <w:rsid w:val="009527BD"/>
    <w:rsid w:val="00953046"/>
    <w:rsid w:val="00953F15"/>
    <w:rsid w:val="009560E3"/>
    <w:rsid w:val="009561B9"/>
    <w:rsid w:val="00960F98"/>
    <w:rsid w:val="0096214C"/>
    <w:rsid w:val="009622D6"/>
    <w:rsid w:val="009630F3"/>
    <w:rsid w:val="00963584"/>
    <w:rsid w:val="00964C24"/>
    <w:rsid w:val="00965A19"/>
    <w:rsid w:val="009665CC"/>
    <w:rsid w:val="00966652"/>
    <w:rsid w:val="00970ECE"/>
    <w:rsid w:val="00972EB4"/>
    <w:rsid w:val="00975F47"/>
    <w:rsid w:val="0097672E"/>
    <w:rsid w:val="009775DA"/>
    <w:rsid w:val="00980B54"/>
    <w:rsid w:val="009828D3"/>
    <w:rsid w:val="00982D16"/>
    <w:rsid w:val="00982D91"/>
    <w:rsid w:val="00982FAE"/>
    <w:rsid w:val="00983654"/>
    <w:rsid w:val="0098493E"/>
    <w:rsid w:val="00985744"/>
    <w:rsid w:val="0099238E"/>
    <w:rsid w:val="00994638"/>
    <w:rsid w:val="009A10B7"/>
    <w:rsid w:val="009A137E"/>
    <w:rsid w:val="009A21FC"/>
    <w:rsid w:val="009A2665"/>
    <w:rsid w:val="009A3139"/>
    <w:rsid w:val="009A3299"/>
    <w:rsid w:val="009A61A1"/>
    <w:rsid w:val="009A649B"/>
    <w:rsid w:val="009B54F4"/>
    <w:rsid w:val="009B654E"/>
    <w:rsid w:val="009C22F4"/>
    <w:rsid w:val="009C347A"/>
    <w:rsid w:val="009C46FE"/>
    <w:rsid w:val="009D2570"/>
    <w:rsid w:val="009D2D40"/>
    <w:rsid w:val="009D326A"/>
    <w:rsid w:val="009E0616"/>
    <w:rsid w:val="009E5887"/>
    <w:rsid w:val="009E5F5A"/>
    <w:rsid w:val="009E6CD0"/>
    <w:rsid w:val="009E79F2"/>
    <w:rsid w:val="009F206B"/>
    <w:rsid w:val="009F366D"/>
    <w:rsid w:val="00A020F7"/>
    <w:rsid w:val="00A0418D"/>
    <w:rsid w:val="00A04FB4"/>
    <w:rsid w:val="00A0629C"/>
    <w:rsid w:val="00A0708F"/>
    <w:rsid w:val="00A07398"/>
    <w:rsid w:val="00A1056D"/>
    <w:rsid w:val="00A11F7B"/>
    <w:rsid w:val="00A12574"/>
    <w:rsid w:val="00A1307E"/>
    <w:rsid w:val="00A15C86"/>
    <w:rsid w:val="00A1608F"/>
    <w:rsid w:val="00A1629D"/>
    <w:rsid w:val="00A16745"/>
    <w:rsid w:val="00A20F79"/>
    <w:rsid w:val="00A220BE"/>
    <w:rsid w:val="00A304FC"/>
    <w:rsid w:val="00A31C25"/>
    <w:rsid w:val="00A32AE8"/>
    <w:rsid w:val="00A34E1A"/>
    <w:rsid w:val="00A3537D"/>
    <w:rsid w:val="00A3593A"/>
    <w:rsid w:val="00A362BD"/>
    <w:rsid w:val="00A362F4"/>
    <w:rsid w:val="00A36950"/>
    <w:rsid w:val="00A411E3"/>
    <w:rsid w:val="00A43C35"/>
    <w:rsid w:val="00A44DE8"/>
    <w:rsid w:val="00A47939"/>
    <w:rsid w:val="00A47A5B"/>
    <w:rsid w:val="00A47C4B"/>
    <w:rsid w:val="00A5023C"/>
    <w:rsid w:val="00A57835"/>
    <w:rsid w:val="00A60033"/>
    <w:rsid w:val="00A62585"/>
    <w:rsid w:val="00A62ABE"/>
    <w:rsid w:val="00A65FE4"/>
    <w:rsid w:val="00A679A7"/>
    <w:rsid w:val="00A71A67"/>
    <w:rsid w:val="00A73BCB"/>
    <w:rsid w:val="00A74FE7"/>
    <w:rsid w:val="00A817B6"/>
    <w:rsid w:val="00A81A95"/>
    <w:rsid w:val="00A90172"/>
    <w:rsid w:val="00A9149C"/>
    <w:rsid w:val="00A93D08"/>
    <w:rsid w:val="00A959E5"/>
    <w:rsid w:val="00A972DD"/>
    <w:rsid w:val="00AA3E7D"/>
    <w:rsid w:val="00AA549D"/>
    <w:rsid w:val="00AA6FE0"/>
    <w:rsid w:val="00AA772A"/>
    <w:rsid w:val="00AB05BC"/>
    <w:rsid w:val="00AB1DF6"/>
    <w:rsid w:val="00AB24F9"/>
    <w:rsid w:val="00AB3D05"/>
    <w:rsid w:val="00AB3D93"/>
    <w:rsid w:val="00AB68D8"/>
    <w:rsid w:val="00AC00D8"/>
    <w:rsid w:val="00AC06BB"/>
    <w:rsid w:val="00AC141A"/>
    <w:rsid w:val="00AC2E4E"/>
    <w:rsid w:val="00AC4298"/>
    <w:rsid w:val="00AC4F2A"/>
    <w:rsid w:val="00AC5F36"/>
    <w:rsid w:val="00AC687E"/>
    <w:rsid w:val="00AC723E"/>
    <w:rsid w:val="00AD064A"/>
    <w:rsid w:val="00AD0E18"/>
    <w:rsid w:val="00AD1077"/>
    <w:rsid w:val="00AD4B4C"/>
    <w:rsid w:val="00AE1B83"/>
    <w:rsid w:val="00AE2587"/>
    <w:rsid w:val="00AE4C1E"/>
    <w:rsid w:val="00AE6A55"/>
    <w:rsid w:val="00AF3BDF"/>
    <w:rsid w:val="00AF4AF5"/>
    <w:rsid w:val="00AF60EA"/>
    <w:rsid w:val="00B01A9F"/>
    <w:rsid w:val="00B01DB8"/>
    <w:rsid w:val="00B028DB"/>
    <w:rsid w:val="00B02C0A"/>
    <w:rsid w:val="00B048F5"/>
    <w:rsid w:val="00B052A3"/>
    <w:rsid w:val="00B05BD9"/>
    <w:rsid w:val="00B06EE1"/>
    <w:rsid w:val="00B07854"/>
    <w:rsid w:val="00B107A8"/>
    <w:rsid w:val="00B11591"/>
    <w:rsid w:val="00B12A09"/>
    <w:rsid w:val="00B1424A"/>
    <w:rsid w:val="00B15E56"/>
    <w:rsid w:val="00B168D1"/>
    <w:rsid w:val="00B17F53"/>
    <w:rsid w:val="00B20303"/>
    <w:rsid w:val="00B214C7"/>
    <w:rsid w:val="00B237D8"/>
    <w:rsid w:val="00B238AF"/>
    <w:rsid w:val="00B23F5B"/>
    <w:rsid w:val="00B244D5"/>
    <w:rsid w:val="00B265C7"/>
    <w:rsid w:val="00B31F72"/>
    <w:rsid w:val="00B333BA"/>
    <w:rsid w:val="00B34D0D"/>
    <w:rsid w:val="00B36A02"/>
    <w:rsid w:val="00B4130A"/>
    <w:rsid w:val="00B43954"/>
    <w:rsid w:val="00B43F21"/>
    <w:rsid w:val="00B44A00"/>
    <w:rsid w:val="00B4592E"/>
    <w:rsid w:val="00B46543"/>
    <w:rsid w:val="00B46DFB"/>
    <w:rsid w:val="00B502FC"/>
    <w:rsid w:val="00B509FA"/>
    <w:rsid w:val="00B51035"/>
    <w:rsid w:val="00B52A91"/>
    <w:rsid w:val="00B55535"/>
    <w:rsid w:val="00B60108"/>
    <w:rsid w:val="00B6067F"/>
    <w:rsid w:val="00B62B9C"/>
    <w:rsid w:val="00B64971"/>
    <w:rsid w:val="00B64BAC"/>
    <w:rsid w:val="00B65B4D"/>
    <w:rsid w:val="00B67195"/>
    <w:rsid w:val="00B72873"/>
    <w:rsid w:val="00B73565"/>
    <w:rsid w:val="00B74ABD"/>
    <w:rsid w:val="00B76214"/>
    <w:rsid w:val="00B76471"/>
    <w:rsid w:val="00B76D56"/>
    <w:rsid w:val="00B773A8"/>
    <w:rsid w:val="00B778E7"/>
    <w:rsid w:val="00B842FB"/>
    <w:rsid w:val="00B862DF"/>
    <w:rsid w:val="00B87515"/>
    <w:rsid w:val="00B911B1"/>
    <w:rsid w:val="00B9290A"/>
    <w:rsid w:val="00B93040"/>
    <w:rsid w:val="00B9423B"/>
    <w:rsid w:val="00B967B3"/>
    <w:rsid w:val="00B97C64"/>
    <w:rsid w:val="00BA175C"/>
    <w:rsid w:val="00BA1C5A"/>
    <w:rsid w:val="00BA238D"/>
    <w:rsid w:val="00BA363D"/>
    <w:rsid w:val="00BA58F9"/>
    <w:rsid w:val="00BA66CD"/>
    <w:rsid w:val="00BA679C"/>
    <w:rsid w:val="00BA718D"/>
    <w:rsid w:val="00BA7D43"/>
    <w:rsid w:val="00BB2359"/>
    <w:rsid w:val="00BB51C8"/>
    <w:rsid w:val="00BB63B1"/>
    <w:rsid w:val="00BB7DE2"/>
    <w:rsid w:val="00BC0A40"/>
    <w:rsid w:val="00BC1221"/>
    <w:rsid w:val="00BC13A7"/>
    <w:rsid w:val="00BC1834"/>
    <w:rsid w:val="00BC1AFE"/>
    <w:rsid w:val="00BC4725"/>
    <w:rsid w:val="00BC6486"/>
    <w:rsid w:val="00BC64E2"/>
    <w:rsid w:val="00BD04F8"/>
    <w:rsid w:val="00BD0E4B"/>
    <w:rsid w:val="00BD253F"/>
    <w:rsid w:val="00BD3083"/>
    <w:rsid w:val="00BD3A00"/>
    <w:rsid w:val="00BD6980"/>
    <w:rsid w:val="00BE0237"/>
    <w:rsid w:val="00BE02A0"/>
    <w:rsid w:val="00BE03A0"/>
    <w:rsid w:val="00BE087B"/>
    <w:rsid w:val="00BE4D9C"/>
    <w:rsid w:val="00BE58F1"/>
    <w:rsid w:val="00BE721F"/>
    <w:rsid w:val="00BF29EC"/>
    <w:rsid w:val="00BF2F66"/>
    <w:rsid w:val="00C00D35"/>
    <w:rsid w:val="00C01953"/>
    <w:rsid w:val="00C03175"/>
    <w:rsid w:val="00C0356A"/>
    <w:rsid w:val="00C03E57"/>
    <w:rsid w:val="00C03F24"/>
    <w:rsid w:val="00C041C0"/>
    <w:rsid w:val="00C05074"/>
    <w:rsid w:val="00C10880"/>
    <w:rsid w:val="00C10EB7"/>
    <w:rsid w:val="00C128B5"/>
    <w:rsid w:val="00C1292C"/>
    <w:rsid w:val="00C13983"/>
    <w:rsid w:val="00C13FA1"/>
    <w:rsid w:val="00C154BF"/>
    <w:rsid w:val="00C17490"/>
    <w:rsid w:val="00C2316C"/>
    <w:rsid w:val="00C27974"/>
    <w:rsid w:val="00C27B48"/>
    <w:rsid w:val="00C27FFD"/>
    <w:rsid w:val="00C30919"/>
    <w:rsid w:val="00C30D67"/>
    <w:rsid w:val="00C335F2"/>
    <w:rsid w:val="00C34240"/>
    <w:rsid w:val="00C353E4"/>
    <w:rsid w:val="00C36013"/>
    <w:rsid w:val="00C36A9B"/>
    <w:rsid w:val="00C378CF"/>
    <w:rsid w:val="00C37E6A"/>
    <w:rsid w:val="00C414A6"/>
    <w:rsid w:val="00C4227E"/>
    <w:rsid w:val="00C430D8"/>
    <w:rsid w:val="00C4493E"/>
    <w:rsid w:val="00C46797"/>
    <w:rsid w:val="00C50244"/>
    <w:rsid w:val="00C50BD8"/>
    <w:rsid w:val="00C5437B"/>
    <w:rsid w:val="00C5461F"/>
    <w:rsid w:val="00C54E6A"/>
    <w:rsid w:val="00C5599D"/>
    <w:rsid w:val="00C60001"/>
    <w:rsid w:val="00C60DFF"/>
    <w:rsid w:val="00C61770"/>
    <w:rsid w:val="00C6334E"/>
    <w:rsid w:val="00C6388D"/>
    <w:rsid w:val="00C663D6"/>
    <w:rsid w:val="00C66DB4"/>
    <w:rsid w:val="00C66EC5"/>
    <w:rsid w:val="00C67068"/>
    <w:rsid w:val="00C708F0"/>
    <w:rsid w:val="00C72AF6"/>
    <w:rsid w:val="00C75E4A"/>
    <w:rsid w:val="00C76673"/>
    <w:rsid w:val="00C80BFE"/>
    <w:rsid w:val="00C83DE5"/>
    <w:rsid w:val="00C85D7B"/>
    <w:rsid w:val="00C87717"/>
    <w:rsid w:val="00C87D33"/>
    <w:rsid w:val="00C9107C"/>
    <w:rsid w:val="00C9579A"/>
    <w:rsid w:val="00C95D7E"/>
    <w:rsid w:val="00CA19A0"/>
    <w:rsid w:val="00CA3C78"/>
    <w:rsid w:val="00CA42F4"/>
    <w:rsid w:val="00CA4CE8"/>
    <w:rsid w:val="00CA694F"/>
    <w:rsid w:val="00CA7CEE"/>
    <w:rsid w:val="00CB01C3"/>
    <w:rsid w:val="00CB1C8F"/>
    <w:rsid w:val="00CB1FD5"/>
    <w:rsid w:val="00CB4B98"/>
    <w:rsid w:val="00CB5552"/>
    <w:rsid w:val="00CB688B"/>
    <w:rsid w:val="00CB6DC4"/>
    <w:rsid w:val="00CB7050"/>
    <w:rsid w:val="00CB7294"/>
    <w:rsid w:val="00CC0123"/>
    <w:rsid w:val="00CC63CC"/>
    <w:rsid w:val="00CC6507"/>
    <w:rsid w:val="00CC770E"/>
    <w:rsid w:val="00CC7C06"/>
    <w:rsid w:val="00CC7F96"/>
    <w:rsid w:val="00CD0972"/>
    <w:rsid w:val="00CD1818"/>
    <w:rsid w:val="00CD3DF8"/>
    <w:rsid w:val="00CD4A1C"/>
    <w:rsid w:val="00CD51C7"/>
    <w:rsid w:val="00CE1A54"/>
    <w:rsid w:val="00CE227D"/>
    <w:rsid w:val="00CE2C53"/>
    <w:rsid w:val="00CE5156"/>
    <w:rsid w:val="00CE5593"/>
    <w:rsid w:val="00CE627E"/>
    <w:rsid w:val="00CE69E8"/>
    <w:rsid w:val="00CE6DA2"/>
    <w:rsid w:val="00CE7246"/>
    <w:rsid w:val="00CF1CD7"/>
    <w:rsid w:val="00CF2073"/>
    <w:rsid w:val="00CF43B6"/>
    <w:rsid w:val="00CF4CE3"/>
    <w:rsid w:val="00CF5CBD"/>
    <w:rsid w:val="00CF7B0A"/>
    <w:rsid w:val="00CF7B18"/>
    <w:rsid w:val="00D01FF1"/>
    <w:rsid w:val="00D037A5"/>
    <w:rsid w:val="00D045B0"/>
    <w:rsid w:val="00D07D3F"/>
    <w:rsid w:val="00D12BDC"/>
    <w:rsid w:val="00D146FA"/>
    <w:rsid w:val="00D15103"/>
    <w:rsid w:val="00D1694F"/>
    <w:rsid w:val="00D2232E"/>
    <w:rsid w:val="00D24262"/>
    <w:rsid w:val="00D25465"/>
    <w:rsid w:val="00D2561D"/>
    <w:rsid w:val="00D2608B"/>
    <w:rsid w:val="00D2771D"/>
    <w:rsid w:val="00D30075"/>
    <w:rsid w:val="00D304A1"/>
    <w:rsid w:val="00D30699"/>
    <w:rsid w:val="00D30CDB"/>
    <w:rsid w:val="00D31E1F"/>
    <w:rsid w:val="00D31FAD"/>
    <w:rsid w:val="00D3614A"/>
    <w:rsid w:val="00D4103D"/>
    <w:rsid w:val="00D42473"/>
    <w:rsid w:val="00D437D3"/>
    <w:rsid w:val="00D43A57"/>
    <w:rsid w:val="00D45CFA"/>
    <w:rsid w:val="00D4659A"/>
    <w:rsid w:val="00D50BA9"/>
    <w:rsid w:val="00D53240"/>
    <w:rsid w:val="00D57D06"/>
    <w:rsid w:val="00D57D82"/>
    <w:rsid w:val="00D60D59"/>
    <w:rsid w:val="00D60F71"/>
    <w:rsid w:val="00D61E3E"/>
    <w:rsid w:val="00D63412"/>
    <w:rsid w:val="00D63DA4"/>
    <w:rsid w:val="00D70CF0"/>
    <w:rsid w:val="00D71AA1"/>
    <w:rsid w:val="00D71B44"/>
    <w:rsid w:val="00D743D6"/>
    <w:rsid w:val="00D80D06"/>
    <w:rsid w:val="00D83304"/>
    <w:rsid w:val="00D84568"/>
    <w:rsid w:val="00D847D3"/>
    <w:rsid w:val="00D85366"/>
    <w:rsid w:val="00D85794"/>
    <w:rsid w:val="00D8683D"/>
    <w:rsid w:val="00D87EC1"/>
    <w:rsid w:val="00D951C3"/>
    <w:rsid w:val="00D95551"/>
    <w:rsid w:val="00D97202"/>
    <w:rsid w:val="00DA2899"/>
    <w:rsid w:val="00DA386B"/>
    <w:rsid w:val="00DA471E"/>
    <w:rsid w:val="00DA4CCC"/>
    <w:rsid w:val="00DA5052"/>
    <w:rsid w:val="00DA7347"/>
    <w:rsid w:val="00DB0F7C"/>
    <w:rsid w:val="00DB3068"/>
    <w:rsid w:val="00DB32E8"/>
    <w:rsid w:val="00DB3B9A"/>
    <w:rsid w:val="00DB44ED"/>
    <w:rsid w:val="00DB60CE"/>
    <w:rsid w:val="00DC0315"/>
    <w:rsid w:val="00DC26F1"/>
    <w:rsid w:val="00DC7AF0"/>
    <w:rsid w:val="00DD34C3"/>
    <w:rsid w:val="00DD46C7"/>
    <w:rsid w:val="00DD475A"/>
    <w:rsid w:val="00DD4B1D"/>
    <w:rsid w:val="00DD602C"/>
    <w:rsid w:val="00DE0489"/>
    <w:rsid w:val="00DE26EC"/>
    <w:rsid w:val="00DE5089"/>
    <w:rsid w:val="00DE50E0"/>
    <w:rsid w:val="00DE5468"/>
    <w:rsid w:val="00DE6DE2"/>
    <w:rsid w:val="00DE6FB4"/>
    <w:rsid w:val="00DF5052"/>
    <w:rsid w:val="00DF5436"/>
    <w:rsid w:val="00DF56DF"/>
    <w:rsid w:val="00DF5E65"/>
    <w:rsid w:val="00DF6160"/>
    <w:rsid w:val="00DF7737"/>
    <w:rsid w:val="00E00A81"/>
    <w:rsid w:val="00E011CF"/>
    <w:rsid w:val="00E01CD9"/>
    <w:rsid w:val="00E02CF4"/>
    <w:rsid w:val="00E03873"/>
    <w:rsid w:val="00E04356"/>
    <w:rsid w:val="00E04822"/>
    <w:rsid w:val="00E07A8D"/>
    <w:rsid w:val="00E07C74"/>
    <w:rsid w:val="00E07D76"/>
    <w:rsid w:val="00E102C9"/>
    <w:rsid w:val="00E10462"/>
    <w:rsid w:val="00E115B5"/>
    <w:rsid w:val="00E14E4F"/>
    <w:rsid w:val="00E169F8"/>
    <w:rsid w:val="00E16CB7"/>
    <w:rsid w:val="00E16E82"/>
    <w:rsid w:val="00E226F1"/>
    <w:rsid w:val="00E23D13"/>
    <w:rsid w:val="00E23D3A"/>
    <w:rsid w:val="00E2483D"/>
    <w:rsid w:val="00E25D5F"/>
    <w:rsid w:val="00E26F65"/>
    <w:rsid w:val="00E30497"/>
    <w:rsid w:val="00E320A7"/>
    <w:rsid w:val="00E327E0"/>
    <w:rsid w:val="00E33E63"/>
    <w:rsid w:val="00E3440A"/>
    <w:rsid w:val="00E358DA"/>
    <w:rsid w:val="00E35BE0"/>
    <w:rsid w:val="00E370FD"/>
    <w:rsid w:val="00E37D7E"/>
    <w:rsid w:val="00E41CA5"/>
    <w:rsid w:val="00E42035"/>
    <w:rsid w:val="00E42DC9"/>
    <w:rsid w:val="00E4384C"/>
    <w:rsid w:val="00E43D13"/>
    <w:rsid w:val="00E44E60"/>
    <w:rsid w:val="00E4524B"/>
    <w:rsid w:val="00E45C10"/>
    <w:rsid w:val="00E46467"/>
    <w:rsid w:val="00E50489"/>
    <w:rsid w:val="00E5065B"/>
    <w:rsid w:val="00E51945"/>
    <w:rsid w:val="00E51ED4"/>
    <w:rsid w:val="00E52D89"/>
    <w:rsid w:val="00E52ED9"/>
    <w:rsid w:val="00E545C7"/>
    <w:rsid w:val="00E554EB"/>
    <w:rsid w:val="00E55D35"/>
    <w:rsid w:val="00E56B78"/>
    <w:rsid w:val="00E571E8"/>
    <w:rsid w:val="00E57F44"/>
    <w:rsid w:val="00E60544"/>
    <w:rsid w:val="00E617A8"/>
    <w:rsid w:val="00E62237"/>
    <w:rsid w:val="00E62A87"/>
    <w:rsid w:val="00E64935"/>
    <w:rsid w:val="00E66480"/>
    <w:rsid w:val="00E70A15"/>
    <w:rsid w:val="00E71AD3"/>
    <w:rsid w:val="00E73C8C"/>
    <w:rsid w:val="00E74C0C"/>
    <w:rsid w:val="00E74D94"/>
    <w:rsid w:val="00E75602"/>
    <w:rsid w:val="00E77148"/>
    <w:rsid w:val="00E81902"/>
    <w:rsid w:val="00E81D4E"/>
    <w:rsid w:val="00E84536"/>
    <w:rsid w:val="00E84CC8"/>
    <w:rsid w:val="00E84ED7"/>
    <w:rsid w:val="00E853C9"/>
    <w:rsid w:val="00E87E48"/>
    <w:rsid w:val="00E91881"/>
    <w:rsid w:val="00E93608"/>
    <w:rsid w:val="00E953B0"/>
    <w:rsid w:val="00E96400"/>
    <w:rsid w:val="00EA0749"/>
    <w:rsid w:val="00EA2355"/>
    <w:rsid w:val="00EA3066"/>
    <w:rsid w:val="00EA5454"/>
    <w:rsid w:val="00EA6B9A"/>
    <w:rsid w:val="00EB055C"/>
    <w:rsid w:val="00EB0587"/>
    <w:rsid w:val="00EB3EDC"/>
    <w:rsid w:val="00EB4040"/>
    <w:rsid w:val="00EB4452"/>
    <w:rsid w:val="00EB7260"/>
    <w:rsid w:val="00EB7735"/>
    <w:rsid w:val="00EC1952"/>
    <w:rsid w:val="00EC1A5D"/>
    <w:rsid w:val="00EC2647"/>
    <w:rsid w:val="00EC34FA"/>
    <w:rsid w:val="00EC3827"/>
    <w:rsid w:val="00EC41A1"/>
    <w:rsid w:val="00EC7B3A"/>
    <w:rsid w:val="00ED113D"/>
    <w:rsid w:val="00ED1888"/>
    <w:rsid w:val="00ED4AC1"/>
    <w:rsid w:val="00EE0100"/>
    <w:rsid w:val="00EE013A"/>
    <w:rsid w:val="00EE21B5"/>
    <w:rsid w:val="00EE2694"/>
    <w:rsid w:val="00EE4D12"/>
    <w:rsid w:val="00EE5269"/>
    <w:rsid w:val="00EF01C7"/>
    <w:rsid w:val="00EF246B"/>
    <w:rsid w:val="00EF4F14"/>
    <w:rsid w:val="00EF6131"/>
    <w:rsid w:val="00EF61C6"/>
    <w:rsid w:val="00EF6F9B"/>
    <w:rsid w:val="00EF7D79"/>
    <w:rsid w:val="00F0158F"/>
    <w:rsid w:val="00F02C18"/>
    <w:rsid w:val="00F0458C"/>
    <w:rsid w:val="00F071D2"/>
    <w:rsid w:val="00F0730B"/>
    <w:rsid w:val="00F11925"/>
    <w:rsid w:val="00F140EC"/>
    <w:rsid w:val="00F144CB"/>
    <w:rsid w:val="00F1532F"/>
    <w:rsid w:val="00F16A52"/>
    <w:rsid w:val="00F16BBE"/>
    <w:rsid w:val="00F17217"/>
    <w:rsid w:val="00F2051E"/>
    <w:rsid w:val="00F20FE7"/>
    <w:rsid w:val="00F223AE"/>
    <w:rsid w:val="00F229D4"/>
    <w:rsid w:val="00F25195"/>
    <w:rsid w:val="00F271A8"/>
    <w:rsid w:val="00F3015E"/>
    <w:rsid w:val="00F30710"/>
    <w:rsid w:val="00F308BA"/>
    <w:rsid w:val="00F310BC"/>
    <w:rsid w:val="00F3437D"/>
    <w:rsid w:val="00F35463"/>
    <w:rsid w:val="00F376F0"/>
    <w:rsid w:val="00F4064B"/>
    <w:rsid w:val="00F45AA0"/>
    <w:rsid w:val="00F4791D"/>
    <w:rsid w:val="00F50F4C"/>
    <w:rsid w:val="00F53BC9"/>
    <w:rsid w:val="00F5728E"/>
    <w:rsid w:val="00F57AD1"/>
    <w:rsid w:val="00F615B9"/>
    <w:rsid w:val="00F61C90"/>
    <w:rsid w:val="00F61DEA"/>
    <w:rsid w:val="00F625A3"/>
    <w:rsid w:val="00F63018"/>
    <w:rsid w:val="00F63046"/>
    <w:rsid w:val="00F70EA9"/>
    <w:rsid w:val="00F7309D"/>
    <w:rsid w:val="00F7569B"/>
    <w:rsid w:val="00F761A0"/>
    <w:rsid w:val="00F77235"/>
    <w:rsid w:val="00F773CB"/>
    <w:rsid w:val="00F77C9A"/>
    <w:rsid w:val="00F801D9"/>
    <w:rsid w:val="00F808EC"/>
    <w:rsid w:val="00F80AEF"/>
    <w:rsid w:val="00F83266"/>
    <w:rsid w:val="00F859E1"/>
    <w:rsid w:val="00F85C76"/>
    <w:rsid w:val="00F85F52"/>
    <w:rsid w:val="00F8671E"/>
    <w:rsid w:val="00F92595"/>
    <w:rsid w:val="00F927F6"/>
    <w:rsid w:val="00F93060"/>
    <w:rsid w:val="00F93DDF"/>
    <w:rsid w:val="00F94115"/>
    <w:rsid w:val="00F94C10"/>
    <w:rsid w:val="00FA24C4"/>
    <w:rsid w:val="00FA498E"/>
    <w:rsid w:val="00FA7DBE"/>
    <w:rsid w:val="00FB12AB"/>
    <w:rsid w:val="00FB1357"/>
    <w:rsid w:val="00FB18B3"/>
    <w:rsid w:val="00FB245E"/>
    <w:rsid w:val="00FB3B24"/>
    <w:rsid w:val="00FB3C8E"/>
    <w:rsid w:val="00FC12E5"/>
    <w:rsid w:val="00FC1DA9"/>
    <w:rsid w:val="00FC2BCC"/>
    <w:rsid w:val="00FC3D88"/>
    <w:rsid w:val="00FC4F68"/>
    <w:rsid w:val="00FC55F2"/>
    <w:rsid w:val="00FC5B73"/>
    <w:rsid w:val="00FD0824"/>
    <w:rsid w:val="00FD0922"/>
    <w:rsid w:val="00FD2FD8"/>
    <w:rsid w:val="00FD328C"/>
    <w:rsid w:val="00FD3534"/>
    <w:rsid w:val="00FD494C"/>
    <w:rsid w:val="00FD76A9"/>
    <w:rsid w:val="00FE02CD"/>
    <w:rsid w:val="00FE0BFF"/>
    <w:rsid w:val="00FE0CC2"/>
    <w:rsid w:val="00FE15E6"/>
    <w:rsid w:val="00FE40C2"/>
    <w:rsid w:val="00FE5929"/>
    <w:rsid w:val="00FE799D"/>
    <w:rsid w:val="00FF5942"/>
    <w:rsid w:val="00FF729D"/>
    <w:rsid w:val="01213FFA"/>
    <w:rsid w:val="014557C2"/>
    <w:rsid w:val="02547B60"/>
    <w:rsid w:val="037C5A40"/>
    <w:rsid w:val="03941207"/>
    <w:rsid w:val="05167FC9"/>
    <w:rsid w:val="053B43A1"/>
    <w:rsid w:val="05551D4C"/>
    <w:rsid w:val="0A9A3971"/>
    <w:rsid w:val="0C9A6829"/>
    <w:rsid w:val="0EE26DA5"/>
    <w:rsid w:val="0F4878B0"/>
    <w:rsid w:val="10F11E75"/>
    <w:rsid w:val="1143536F"/>
    <w:rsid w:val="11E206E3"/>
    <w:rsid w:val="134216A3"/>
    <w:rsid w:val="13EB6EC3"/>
    <w:rsid w:val="14336715"/>
    <w:rsid w:val="14C14B1B"/>
    <w:rsid w:val="16534086"/>
    <w:rsid w:val="18512710"/>
    <w:rsid w:val="1BC23F10"/>
    <w:rsid w:val="1C13269C"/>
    <w:rsid w:val="1C1D74AD"/>
    <w:rsid w:val="1D115039"/>
    <w:rsid w:val="1D6C6893"/>
    <w:rsid w:val="1E6908EA"/>
    <w:rsid w:val="1E966948"/>
    <w:rsid w:val="209D5449"/>
    <w:rsid w:val="261C2FFA"/>
    <w:rsid w:val="2687465C"/>
    <w:rsid w:val="27941AF9"/>
    <w:rsid w:val="28FD5C2B"/>
    <w:rsid w:val="29876406"/>
    <w:rsid w:val="2A3C2AFD"/>
    <w:rsid w:val="2BFF43C7"/>
    <w:rsid w:val="2C5235D4"/>
    <w:rsid w:val="2CC92A7C"/>
    <w:rsid w:val="2CDE35AF"/>
    <w:rsid w:val="2D4D7449"/>
    <w:rsid w:val="2DCD282A"/>
    <w:rsid w:val="2E0F281E"/>
    <w:rsid w:val="2EC90F31"/>
    <w:rsid w:val="2F36171B"/>
    <w:rsid w:val="2FAB0C4F"/>
    <w:rsid w:val="3037604D"/>
    <w:rsid w:val="308B7E98"/>
    <w:rsid w:val="30C419EF"/>
    <w:rsid w:val="319F2D0E"/>
    <w:rsid w:val="33C641D8"/>
    <w:rsid w:val="33CF0D98"/>
    <w:rsid w:val="35855ADB"/>
    <w:rsid w:val="35CB0AEF"/>
    <w:rsid w:val="361C05F9"/>
    <w:rsid w:val="36D974AA"/>
    <w:rsid w:val="36FC4D06"/>
    <w:rsid w:val="385C69BA"/>
    <w:rsid w:val="39012992"/>
    <w:rsid w:val="3A2B51A7"/>
    <w:rsid w:val="3A6E345D"/>
    <w:rsid w:val="3AFC02B4"/>
    <w:rsid w:val="3B1705A7"/>
    <w:rsid w:val="3C273BBC"/>
    <w:rsid w:val="3E284263"/>
    <w:rsid w:val="3E834571"/>
    <w:rsid w:val="3F8D5F2A"/>
    <w:rsid w:val="3FBE18A8"/>
    <w:rsid w:val="40B6365F"/>
    <w:rsid w:val="413A6E4A"/>
    <w:rsid w:val="43981835"/>
    <w:rsid w:val="46513EDB"/>
    <w:rsid w:val="46A1238E"/>
    <w:rsid w:val="477D309D"/>
    <w:rsid w:val="48E76D13"/>
    <w:rsid w:val="4AD83952"/>
    <w:rsid w:val="4B69167A"/>
    <w:rsid w:val="4D055F1A"/>
    <w:rsid w:val="4D203016"/>
    <w:rsid w:val="4DFC0584"/>
    <w:rsid w:val="4E434F10"/>
    <w:rsid w:val="4E802F63"/>
    <w:rsid w:val="51AC651C"/>
    <w:rsid w:val="5295113B"/>
    <w:rsid w:val="55191A1B"/>
    <w:rsid w:val="55993893"/>
    <w:rsid w:val="56233767"/>
    <w:rsid w:val="56F969F9"/>
    <w:rsid w:val="599A287B"/>
    <w:rsid w:val="59DA662C"/>
    <w:rsid w:val="59DD2801"/>
    <w:rsid w:val="5B5A088B"/>
    <w:rsid w:val="5CC5492D"/>
    <w:rsid w:val="5CE15514"/>
    <w:rsid w:val="5E2157B4"/>
    <w:rsid w:val="60AB6F25"/>
    <w:rsid w:val="60D57D69"/>
    <w:rsid w:val="61457A1B"/>
    <w:rsid w:val="618510ED"/>
    <w:rsid w:val="63DD0BC3"/>
    <w:rsid w:val="64BE613B"/>
    <w:rsid w:val="64F9300E"/>
    <w:rsid w:val="67016CC1"/>
    <w:rsid w:val="679D5209"/>
    <w:rsid w:val="68900971"/>
    <w:rsid w:val="6AB524B2"/>
    <w:rsid w:val="6CEF6A3E"/>
    <w:rsid w:val="6DFF3F33"/>
    <w:rsid w:val="6FB870AE"/>
    <w:rsid w:val="70296A0A"/>
    <w:rsid w:val="705B32DD"/>
    <w:rsid w:val="70713159"/>
    <w:rsid w:val="70B83F2F"/>
    <w:rsid w:val="712A4351"/>
    <w:rsid w:val="724759C2"/>
    <w:rsid w:val="73946BEC"/>
    <w:rsid w:val="754F45A7"/>
    <w:rsid w:val="7828237A"/>
    <w:rsid w:val="785401B7"/>
    <w:rsid w:val="79A30C0B"/>
    <w:rsid w:val="79A61C64"/>
    <w:rsid w:val="79A92A07"/>
    <w:rsid w:val="7B0F518C"/>
    <w:rsid w:val="7CF91262"/>
    <w:rsid w:val="7E0446CD"/>
    <w:rsid w:val="7E2575C5"/>
    <w:rsid w:val="7E905C32"/>
    <w:rsid w:val="7EAA3E90"/>
    <w:rsid w:val="7EF9401F"/>
    <w:rsid w:val="7F5D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956D3D"/>
  <w15:docId w15:val="{C32F222B-399A-458E-BB8A-76B0BBD4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rebuchet MS" w:eastAsia="方正黑体简体" w:hAnsi="Trebuchet MS"/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character" w:styleId="aa">
    <w:name w:val="Hyperlink"/>
    <w:uiPriority w:val="99"/>
    <w:unhideWhenUsed/>
    <w:qFormat/>
    <w:rPr>
      <w:color w:val="0563C1"/>
      <w:u w:val="single"/>
    </w:rPr>
  </w:style>
  <w:style w:type="character" w:customStyle="1" w:styleId="a4">
    <w:name w:val="批注框文本 字符"/>
    <w:link w:val="a3"/>
    <w:uiPriority w:val="99"/>
    <w:semiHidden/>
    <w:qFormat/>
    <w:rPr>
      <w:rFonts w:ascii="Trebuchet MS" w:eastAsia="方正黑体简体" w:hAnsi="Trebuchet MS"/>
      <w:kern w:val="2"/>
      <w:sz w:val="18"/>
      <w:szCs w:val="18"/>
    </w:rPr>
  </w:style>
  <w:style w:type="paragraph" w:customStyle="1" w:styleId="ab">
    <w:name w:val="列出段落"/>
    <w:basedOn w:val="a"/>
    <w:uiPriority w:val="34"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Style3">
    <w:name w:val="_Style 3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Style17">
    <w:name w:val="_Style 17"/>
    <w:basedOn w:val="a"/>
    <w:next w:val="ac"/>
    <w:uiPriority w:val="34"/>
    <w:qFormat/>
    <w:pPr>
      <w:ind w:firstLineChars="200" w:firstLine="420"/>
    </w:pPr>
    <w:rPr>
      <w:rFonts w:ascii="Calibri" w:eastAsia="宋体" w:hAnsi="Calibri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E3378-3DE9-4212-80F3-AF0236145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929</Words>
  <Characters>5300</Characters>
  <Application>Microsoft Office Word</Application>
  <DocSecurity>0</DocSecurity>
  <Lines>44</Lines>
  <Paragraphs>12</Paragraphs>
  <ScaleCrop>false</ScaleCrop>
  <Company>DFLK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东方冷库信息网络中心文件【NO：2018-005】</dc:title>
  <dc:creator>Zhang</dc:creator>
  <cp:lastModifiedBy>zhang jian</cp:lastModifiedBy>
  <cp:revision>2</cp:revision>
  <dcterms:created xsi:type="dcterms:W3CDTF">2022-07-13T09:50:00Z</dcterms:created>
  <dcterms:modified xsi:type="dcterms:W3CDTF">2022-07-13T09:50:00Z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133D260CCCC14EF996E24A0353B86B0D</vt:lpwstr>
  </property>
</Properties>
</file>